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BD" w:rsidRPr="00111C88" w:rsidRDefault="007269BD" w:rsidP="007269B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Verordnung über Anlagen zum Umgang mit wassergefährdenden Stoffen vom 18.04.2017 (BGBl I S. 905)</w:t>
      </w: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11C88">
        <w:rPr>
          <w:rFonts w:ascii="Arial" w:hAnsi="Arial" w:cs="Arial"/>
          <w:sz w:val="18"/>
          <w:szCs w:val="18"/>
        </w:rPr>
        <w:t>Anlage 3 (zu § 44 Abs. 4 Satz 2 AwSV)</w:t>
      </w:r>
    </w:p>
    <w:p w:rsidR="009D0AA6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P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D0AA6" w:rsidRPr="00111C88" w:rsidRDefault="009D0AA6" w:rsidP="00CD724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1C88">
        <w:rPr>
          <w:rFonts w:ascii="Arial" w:hAnsi="Arial" w:cs="Arial"/>
          <w:b/>
          <w:sz w:val="28"/>
          <w:szCs w:val="28"/>
        </w:rPr>
        <w:t>Merkblatt</w:t>
      </w:r>
    </w:p>
    <w:p w:rsidR="009D0AA6" w:rsidRPr="00111C88" w:rsidRDefault="009D0AA6" w:rsidP="00CD724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111C88">
        <w:rPr>
          <w:rFonts w:ascii="Arial" w:hAnsi="Arial" w:cs="Arial"/>
          <w:sz w:val="18"/>
          <w:szCs w:val="18"/>
        </w:rPr>
        <w:t>zu Betriebs- und Verhaltensvorschriften beim Betrieb von Heizölverbaucheranlagen</w:t>
      </w:r>
    </w:p>
    <w:p w:rsidR="009D0AA6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P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11C88">
        <w:rPr>
          <w:rFonts w:ascii="Arial" w:hAnsi="Arial" w:cs="Arial"/>
          <w:b/>
          <w:sz w:val="18"/>
          <w:szCs w:val="18"/>
        </w:rPr>
        <w:t>Bitte gut in der Nähe der Anlage aushängen!</w:t>
      </w: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11C88">
        <w:rPr>
          <w:rFonts w:ascii="Arial" w:hAnsi="Arial" w:cs="Arial"/>
          <w:sz w:val="18"/>
          <w:szCs w:val="18"/>
        </w:rPr>
        <w:t>Wer eine Heizölverbraucheranlage betreibt, ist für ihren ordnungsgemäßen Betrieb verantwortlich. Der Betreiber hat sich nach § 46 Absatz 1 AwSV regelmäßig insbesondere davon zu überzeugen, dass die Anlage keine Mängel aufweist, die dazu führen können, dass Heizöl freigesetzt wird.</w:t>
      </w: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CD7246" w:rsidRPr="00111C88" w:rsidRDefault="00CD724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Besondere örtliche Lage:;</w:t>
            </w:r>
          </w:p>
        </w:tc>
        <w:tc>
          <w:tcPr>
            <w:tcW w:w="6269" w:type="dxa"/>
          </w:tcPr>
          <w:p w:rsidR="00CD7246" w:rsidRPr="00111C88" w:rsidRDefault="00CD7246" w:rsidP="00CD7246">
            <w:pPr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Wasserschutzgebiet, Schutzzone:  ………………………………………….</w:t>
            </w:r>
          </w:p>
          <w:p w:rsidR="00CD7246" w:rsidRPr="00111C88" w:rsidRDefault="00CD7246" w:rsidP="00CD7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Heilquellenschutzgebiet: ……………………………………………………...</w:t>
            </w:r>
          </w:p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Überschwemmungsgebiet: …………………………………………………..</w:t>
            </w:r>
          </w:p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246" w:rsidRPr="00111C88" w:rsidTr="003F5CF1">
        <w:tc>
          <w:tcPr>
            <w:tcW w:w="2943" w:type="dxa"/>
          </w:tcPr>
          <w:p w:rsidR="00CD7246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1C88" w:rsidRPr="00111C88" w:rsidRDefault="00111C88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Sachverständigen-Prüfpflicht:</w:t>
            </w:r>
          </w:p>
          <w:p w:rsidR="00CD7246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(§ 46 Absatz 2 und 3 AwSV)</w:t>
            </w:r>
          </w:p>
        </w:tc>
        <w:tc>
          <w:tcPr>
            <w:tcW w:w="6269" w:type="dxa"/>
          </w:tcPr>
          <w:p w:rsidR="00CD7246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bei </w:t>
            </w:r>
            <w:r w:rsidR="00111C88" w:rsidRPr="00111C88">
              <w:rPr>
                <w:rFonts w:ascii="Arial" w:hAnsi="Arial" w:cs="Arial"/>
                <w:sz w:val="18"/>
                <w:szCs w:val="18"/>
              </w:rPr>
              <w:t>Inbetriebnahme</w:t>
            </w:r>
          </w:p>
        </w:tc>
      </w:tr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CD7246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Datum der Inbetriebnahmeprüfung: ……………………………………………..</w:t>
            </w:r>
          </w:p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CD7246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regelmäßig wiederkehrend alle 2,5 / 5 Jahre</w:t>
            </w:r>
          </w:p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CD7246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nächste Prüfung: …………………………………………………………………</w:t>
            </w:r>
          </w:p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CF1" w:rsidRPr="00111C88" w:rsidTr="003F5CF1">
        <w:tc>
          <w:tcPr>
            <w:tcW w:w="2943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3F5CF1" w:rsidRPr="00111C88" w:rsidRDefault="003F5CF1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nächste Prüfung: …………………………………………………………………</w:t>
            </w:r>
          </w:p>
          <w:p w:rsidR="003F5CF1" w:rsidRPr="00111C88" w:rsidRDefault="003F5CF1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CF1" w:rsidRPr="00111C88" w:rsidTr="003F5CF1">
        <w:tc>
          <w:tcPr>
            <w:tcW w:w="2943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3F5CF1" w:rsidRPr="00111C88" w:rsidRDefault="003F5CF1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nächste Prüfung: …………………………………………………………………</w:t>
            </w:r>
          </w:p>
          <w:p w:rsidR="003F5CF1" w:rsidRPr="00111C88" w:rsidRDefault="003F5CF1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CF1" w:rsidRPr="00111C88" w:rsidTr="003F5CF1">
        <w:tc>
          <w:tcPr>
            <w:tcW w:w="2943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3F5CF1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1C88" w:rsidRPr="00111C88" w:rsidRDefault="00111C88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CF1" w:rsidRPr="00111C88" w:rsidTr="003F5CF1">
        <w:tc>
          <w:tcPr>
            <w:tcW w:w="2943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Fachbetriebspflicht:</w:t>
            </w:r>
          </w:p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(§ 45 AwSV)</w:t>
            </w:r>
          </w:p>
        </w:tc>
        <w:tc>
          <w:tcPr>
            <w:tcW w:w="6269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die Anlage ist nicht </w:t>
            </w:r>
            <w:r w:rsidR="00111C88" w:rsidRPr="00111C88">
              <w:rPr>
                <w:rFonts w:ascii="Arial" w:hAnsi="Arial" w:cs="Arial"/>
                <w:sz w:val="18"/>
                <w:szCs w:val="18"/>
              </w:rPr>
              <w:t>fachbetriebspflichti</w:t>
            </w:r>
            <w:r w:rsidR="00111C88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3F5CF1" w:rsidRPr="00111C88" w:rsidTr="003F5CF1">
        <w:tc>
          <w:tcPr>
            <w:tcW w:w="2943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die Anlage ist fachbetriebspflichtig</w:t>
            </w:r>
          </w:p>
        </w:tc>
      </w:tr>
    </w:tbl>
    <w:p w:rsidR="00CD7246" w:rsidRDefault="00CD724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P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F5CF1" w:rsidRPr="00111C88" w:rsidRDefault="003F5CF1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F5CF1" w:rsidRPr="00111C88" w:rsidRDefault="003F5CF1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11C88">
        <w:rPr>
          <w:rFonts w:ascii="Arial" w:hAnsi="Arial" w:cs="Arial"/>
          <w:sz w:val="18"/>
          <w:szCs w:val="18"/>
        </w:rPr>
        <w:t xml:space="preserve">Besteht die Gefahr, dass Heizöl austreten kann, oder ist dieses bereits geschehen, sind unverzüglich Maßnahmen zur Schadensbegrenzung zu ergreifen </w:t>
      </w:r>
      <w:r w:rsidR="00111C88" w:rsidRPr="00111C88">
        <w:rPr>
          <w:rFonts w:ascii="Arial" w:hAnsi="Arial" w:cs="Arial"/>
          <w:sz w:val="18"/>
          <w:szCs w:val="18"/>
        </w:rPr>
        <w:t>(§</w:t>
      </w:r>
      <w:r w:rsidRPr="00111C88">
        <w:rPr>
          <w:rFonts w:ascii="Arial" w:hAnsi="Arial" w:cs="Arial"/>
          <w:sz w:val="18"/>
          <w:szCs w:val="18"/>
        </w:rPr>
        <w:t xml:space="preserve"> 24 Absatz 1 AwSV).</w:t>
      </w:r>
    </w:p>
    <w:p w:rsidR="003F5CF1" w:rsidRPr="00111C88" w:rsidRDefault="003F5CF1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F5CF1" w:rsidRPr="00111C88" w:rsidRDefault="003F5CF1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11C88">
        <w:rPr>
          <w:rFonts w:ascii="Arial" w:hAnsi="Arial" w:cs="Arial"/>
          <w:sz w:val="18"/>
          <w:szCs w:val="18"/>
        </w:rPr>
        <w:t xml:space="preserve">Das Austreten einer nicht nur unerheblichen Menge Heizöl ist unverzüglich einer der folgenden Behörden zu melden, wenn die Stoffe in den </w:t>
      </w:r>
      <w:r w:rsidR="00111C88" w:rsidRPr="00111C88">
        <w:rPr>
          <w:rFonts w:ascii="Arial" w:hAnsi="Arial" w:cs="Arial"/>
          <w:sz w:val="18"/>
          <w:szCs w:val="18"/>
        </w:rPr>
        <w:t>Untergrund</w:t>
      </w:r>
      <w:r w:rsidRPr="00111C88">
        <w:rPr>
          <w:rFonts w:ascii="Arial" w:hAnsi="Arial" w:cs="Arial"/>
          <w:sz w:val="18"/>
          <w:szCs w:val="18"/>
        </w:rPr>
        <w:t xml:space="preserve">, in die </w:t>
      </w:r>
      <w:r w:rsidR="00111C88" w:rsidRPr="00111C88">
        <w:rPr>
          <w:rFonts w:ascii="Arial" w:hAnsi="Arial" w:cs="Arial"/>
          <w:sz w:val="18"/>
          <w:szCs w:val="18"/>
        </w:rPr>
        <w:t>Kanalisation</w:t>
      </w:r>
      <w:r w:rsidRPr="00111C88">
        <w:rPr>
          <w:rFonts w:ascii="Arial" w:hAnsi="Arial" w:cs="Arial"/>
          <w:sz w:val="18"/>
          <w:szCs w:val="18"/>
        </w:rPr>
        <w:t xml:space="preserve"> oder in ein oberirdisches Gewässer gelangt sind oder gelangen können (§ 24 Absatz 2 AwSV):</w:t>
      </w:r>
    </w:p>
    <w:p w:rsidR="003F5CF1" w:rsidRDefault="003F5CF1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11C88" w:rsidRPr="00111C88" w:rsidTr="00111C88">
        <w:tc>
          <w:tcPr>
            <w:tcW w:w="2943" w:type="dxa"/>
          </w:tcPr>
          <w:p w:rsidR="00111C88" w:rsidRP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</w:t>
            </w:r>
          </w:p>
        </w:tc>
        <w:tc>
          <w:tcPr>
            <w:tcW w:w="6269" w:type="dxa"/>
          </w:tcPr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112</w:t>
            </w:r>
          </w:p>
          <w:p w:rsidR="00111C88" w:rsidRP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C88" w:rsidRPr="00111C88" w:rsidTr="00111C88">
        <w:tc>
          <w:tcPr>
            <w:tcW w:w="2943" w:type="dxa"/>
          </w:tcPr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Polizeidienststelle</w:t>
            </w:r>
          </w:p>
        </w:tc>
        <w:tc>
          <w:tcPr>
            <w:tcW w:w="6269" w:type="dxa"/>
          </w:tcPr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 110</w:t>
            </w:r>
          </w:p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C88" w:rsidRPr="00111C88" w:rsidTr="00111C88">
        <w:tc>
          <w:tcPr>
            <w:tcW w:w="2943" w:type="dxa"/>
          </w:tcPr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örtlich zuständige Behörde</w:t>
            </w:r>
          </w:p>
        </w:tc>
        <w:tc>
          <w:tcPr>
            <w:tcW w:w="6269" w:type="dxa"/>
          </w:tcPr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 590 2777</w:t>
            </w:r>
          </w:p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Umweltschutzamt/Wasserbehörde, Wurster Str.49, 27580 Bremerhaven </w:t>
            </w:r>
          </w:p>
        </w:tc>
      </w:tr>
    </w:tbl>
    <w:p w:rsidR="00111C88" w:rsidRDefault="00111C88" w:rsidP="00CD7246">
      <w:pPr>
        <w:spacing w:line="240" w:lineRule="auto"/>
        <w:jc w:val="both"/>
      </w:pPr>
    </w:p>
    <w:sectPr w:rsidR="00111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A6"/>
    <w:rsid w:val="00111C88"/>
    <w:rsid w:val="003F5CF1"/>
    <w:rsid w:val="005C7740"/>
    <w:rsid w:val="007269BD"/>
    <w:rsid w:val="009D0AA6"/>
    <w:rsid w:val="00CD7246"/>
    <w:rsid w:val="00E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A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A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FC2D-A1C9-492E-8190-75FBC765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Döhring, Brigitte</dc:creator>
  <cp:lastModifiedBy>Döhring, Brigitte</cp:lastModifiedBy>
  <cp:revision>2</cp:revision>
  <cp:lastPrinted>2018-09-20T12:56:00Z</cp:lastPrinted>
  <dcterms:created xsi:type="dcterms:W3CDTF">2018-09-20T12:57:00Z</dcterms:created>
  <dcterms:modified xsi:type="dcterms:W3CDTF">2018-09-20T12:57:00Z</dcterms:modified>
</cp:coreProperties>
</file>