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8D" w:rsidRDefault="007E158D" w:rsidP="007E158D">
      <w:pPr>
        <w:jc w:val="center"/>
        <w:rPr>
          <w:b/>
          <w:bCs/>
          <w:szCs w:val="22"/>
        </w:rPr>
      </w:pPr>
      <w:r>
        <w:rPr>
          <w:b/>
          <w:bCs/>
          <w:szCs w:val="22"/>
        </w:rPr>
        <w:t>Amtliche Bekanntmachung</w:t>
      </w:r>
    </w:p>
    <w:p w:rsidR="007E158D" w:rsidRDefault="007E158D" w:rsidP="0044474E">
      <w:pPr>
        <w:rPr>
          <w:b/>
          <w:bCs/>
          <w:szCs w:val="22"/>
        </w:rPr>
      </w:pPr>
    </w:p>
    <w:p w:rsidR="00634D03" w:rsidRDefault="007E158D" w:rsidP="0044474E">
      <w:pPr>
        <w:rPr>
          <w:b/>
          <w:bCs/>
          <w:szCs w:val="22"/>
        </w:rPr>
      </w:pPr>
      <w:r>
        <w:rPr>
          <w:b/>
          <w:bCs/>
          <w:szCs w:val="22"/>
        </w:rPr>
        <w:t xml:space="preserve">Bundesautobahn 27: </w:t>
      </w:r>
      <w:r w:rsidR="0044474E" w:rsidRPr="00902866">
        <w:rPr>
          <w:b/>
          <w:bCs/>
          <w:szCs w:val="22"/>
        </w:rPr>
        <w:t>Planung</w:t>
      </w:r>
      <w:r w:rsidR="0044474E">
        <w:rPr>
          <w:b/>
          <w:bCs/>
          <w:szCs w:val="22"/>
        </w:rPr>
        <w:t>en</w:t>
      </w:r>
      <w:r w:rsidR="0044474E" w:rsidRPr="00902866">
        <w:rPr>
          <w:b/>
          <w:bCs/>
          <w:szCs w:val="22"/>
        </w:rPr>
        <w:t xml:space="preserve"> </w:t>
      </w:r>
      <w:r w:rsidR="008D3317">
        <w:rPr>
          <w:b/>
          <w:bCs/>
          <w:szCs w:val="22"/>
        </w:rPr>
        <w:t>für ein</w:t>
      </w:r>
      <w:r w:rsidR="00634D03">
        <w:rPr>
          <w:b/>
          <w:bCs/>
          <w:szCs w:val="22"/>
        </w:rPr>
        <w:t xml:space="preserve"> Ersatzbauwerk </w:t>
      </w:r>
      <w:r w:rsidR="008D3317">
        <w:rPr>
          <w:b/>
          <w:bCs/>
          <w:szCs w:val="22"/>
        </w:rPr>
        <w:t>„</w:t>
      </w:r>
      <w:r w:rsidR="00FF448A">
        <w:rPr>
          <w:b/>
          <w:bCs/>
          <w:szCs w:val="22"/>
        </w:rPr>
        <w:t>Lesumbrücke</w:t>
      </w:r>
      <w:r w:rsidR="008D3317">
        <w:rPr>
          <w:b/>
          <w:bCs/>
          <w:szCs w:val="22"/>
        </w:rPr>
        <w:t>“</w:t>
      </w:r>
      <w:r w:rsidR="00634D03">
        <w:rPr>
          <w:b/>
          <w:bCs/>
          <w:szCs w:val="22"/>
        </w:rPr>
        <w:t xml:space="preserve">, </w:t>
      </w:r>
    </w:p>
    <w:p w:rsidR="0044474E" w:rsidRPr="00902866" w:rsidRDefault="00634D03" w:rsidP="0044474E">
      <w:pPr>
        <w:rPr>
          <w:b/>
        </w:rPr>
      </w:pPr>
      <w:r>
        <w:rPr>
          <w:b/>
          <w:bCs/>
          <w:szCs w:val="22"/>
        </w:rPr>
        <w:t>Baukilometer</w:t>
      </w:r>
      <w:r w:rsidR="00A234A8">
        <w:rPr>
          <w:color w:val="000000"/>
        </w:rPr>
        <w:t>: 80,180 bis 80,284 km.</w:t>
      </w:r>
    </w:p>
    <w:p w:rsidR="007E158D" w:rsidRDefault="0044474E" w:rsidP="0044474E">
      <w:pPr>
        <w:jc w:val="left"/>
        <w:outlineLvl w:val="0"/>
        <w:rPr>
          <w:b/>
          <w:bCs/>
          <w:szCs w:val="22"/>
        </w:rPr>
      </w:pPr>
      <w:r>
        <w:rPr>
          <w:b/>
          <w:bCs/>
          <w:szCs w:val="22"/>
        </w:rPr>
        <w:tab/>
      </w:r>
    </w:p>
    <w:p w:rsidR="0044474E" w:rsidRDefault="00ED6DB1" w:rsidP="0044474E">
      <w:pPr>
        <w:jc w:val="left"/>
        <w:outlineLvl w:val="0"/>
        <w:rPr>
          <w:b/>
          <w:bCs/>
          <w:szCs w:val="22"/>
        </w:rPr>
      </w:pPr>
      <w:r>
        <w:rPr>
          <w:b/>
          <w:bCs/>
          <w:szCs w:val="22"/>
        </w:rPr>
        <w:t xml:space="preserve">Mitteilung der Absicht über die Durchführung von </w:t>
      </w:r>
      <w:r w:rsidR="00AB359E">
        <w:rPr>
          <w:b/>
          <w:bCs/>
          <w:szCs w:val="22"/>
        </w:rPr>
        <w:t>Vorarbeiten (</w:t>
      </w:r>
      <w:r w:rsidR="00FF448A">
        <w:rPr>
          <w:b/>
          <w:bCs/>
          <w:szCs w:val="22"/>
        </w:rPr>
        <w:t>Vermessung</w:t>
      </w:r>
      <w:r w:rsidR="00AB359E">
        <w:rPr>
          <w:b/>
          <w:bCs/>
          <w:szCs w:val="22"/>
        </w:rPr>
        <w:t>)</w:t>
      </w:r>
      <w:r w:rsidR="0044474E" w:rsidRPr="001B2303">
        <w:rPr>
          <w:b/>
          <w:bCs/>
          <w:szCs w:val="22"/>
        </w:rPr>
        <w:t xml:space="preserve"> auf Grundstücken</w:t>
      </w:r>
      <w:r w:rsidR="00165D73">
        <w:rPr>
          <w:b/>
          <w:bCs/>
          <w:szCs w:val="22"/>
        </w:rPr>
        <w:t>;</w:t>
      </w:r>
      <w:r>
        <w:rPr>
          <w:b/>
          <w:bCs/>
          <w:szCs w:val="22"/>
        </w:rPr>
        <w:t xml:space="preserve"> zugleich Anhörung gem</w:t>
      </w:r>
      <w:r w:rsidR="00165D73">
        <w:rPr>
          <w:b/>
          <w:bCs/>
          <w:szCs w:val="22"/>
        </w:rPr>
        <w:t>äß</w:t>
      </w:r>
      <w:r>
        <w:rPr>
          <w:b/>
          <w:bCs/>
          <w:szCs w:val="22"/>
        </w:rPr>
        <w:t xml:space="preserve"> § 28 Abs</w:t>
      </w:r>
      <w:r w:rsidR="00165D73">
        <w:rPr>
          <w:b/>
          <w:bCs/>
          <w:szCs w:val="22"/>
        </w:rPr>
        <w:t>atz</w:t>
      </w:r>
      <w:r>
        <w:rPr>
          <w:b/>
          <w:bCs/>
          <w:szCs w:val="22"/>
        </w:rPr>
        <w:t xml:space="preserve"> 1 V</w:t>
      </w:r>
      <w:r w:rsidR="00165D73">
        <w:rPr>
          <w:b/>
          <w:bCs/>
          <w:szCs w:val="22"/>
        </w:rPr>
        <w:t xml:space="preserve">erwaltungsverfahrensgesetz </w:t>
      </w:r>
      <w:r>
        <w:rPr>
          <w:b/>
          <w:bCs/>
          <w:szCs w:val="22"/>
        </w:rPr>
        <w:t xml:space="preserve">im Wege der ortsüblichen Bekanntmachung </w:t>
      </w:r>
    </w:p>
    <w:p w:rsidR="0044474E" w:rsidRDefault="0044474E" w:rsidP="0044474E">
      <w:pPr>
        <w:jc w:val="left"/>
        <w:outlineLvl w:val="0"/>
        <w:rPr>
          <w:b/>
          <w:bCs/>
          <w:szCs w:val="22"/>
        </w:rPr>
      </w:pPr>
    </w:p>
    <w:p w:rsidR="0044474E" w:rsidRPr="00902866" w:rsidRDefault="0044474E" w:rsidP="0044474E">
      <w:pPr>
        <w:jc w:val="left"/>
        <w:rPr>
          <w:szCs w:val="22"/>
        </w:rPr>
      </w:pPr>
    </w:p>
    <w:p w:rsidR="0044474E" w:rsidRPr="00902866" w:rsidRDefault="00943C5D" w:rsidP="0044474E">
      <w:pPr>
        <w:rPr>
          <w:szCs w:val="22"/>
        </w:rPr>
      </w:pPr>
      <w:r>
        <w:rPr>
          <w:szCs w:val="22"/>
        </w:rPr>
        <w:t>D</w:t>
      </w:r>
      <w:r w:rsidR="0044474E">
        <w:rPr>
          <w:szCs w:val="22"/>
        </w:rPr>
        <w:t>ie</w:t>
      </w:r>
      <w:r w:rsidR="00FF448A">
        <w:rPr>
          <w:szCs w:val="22"/>
        </w:rPr>
        <w:t xml:space="preserve"> Senatorin für Klimaschutz, </w:t>
      </w:r>
      <w:r w:rsidR="002E3930">
        <w:rPr>
          <w:szCs w:val="22"/>
        </w:rPr>
        <w:t xml:space="preserve">Umwelt, Mobilität, Stadtentwicklung und Wohnungsbau </w:t>
      </w:r>
      <w:r w:rsidR="0044474E">
        <w:rPr>
          <w:szCs w:val="22"/>
        </w:rPr>
        <w:t xml:space="preserve">beabsichtigt, zur Verbesserung der Verkehrsverhältnisse und </w:t>
      </w:r>
      <w:r w:rsidR="00165D73">
        <w:rPr>
          <w:szCs w:val="22"/>
        </w:rPr>
        <w:t xml:space="preserve">zur </w:t>
      </w:r>
      <w:r w:rsidR="0044474E">
        <w:rPr>
          <w:szCs w:val="22"/>
        </w:rPr>
        <w:t>Erhöhung der Verkehrssicherheit die oben genannte Planung durchzuführen. Um das Vorhaben ordnungsgemäß planen zu können, ist es notwendig, auf nachfolgenden Flurstücken</w:t>
      </w:r>
      <w:r w:rsidR="00271DC2">
        <w:rPr>
          <w:szCs w:val="22"/>
        </w:rPr>
        <w:t xml:space="preserve"> vorbereitende Arbeiten durchzuführen</w:t>
      </w:r>
      <w:r w:rsidR="0044474E">
        <w:rPr>
          <w:szCs w:val="22"/>
        </w:rPr>
        <w:t>:</w:t>
      </w:r>
    </w:p>
    <w:p w:rsidR="0044474E" w:rsidRPr="00902866" w:rsidRDefault="0044474E" w:rsidP="0044474E">
      <w:pPr>
        <w:pStyle w:val="Textkrper"/>
        <w:spacing w:line="240" w:lineRule="auto"/>
        <w:rPr>
          <w:sz w:val="22"/>
          <w:u w:val="single"/>
        </w:rPr>
      </w:pPr>
    </w:p>
    <w:p w:rsidR="0044474E" w:rsidRPr="00B73EA4" w:rsidRDefault="0044474E" w:rsidP="0044474E">
      <w:pPr>
        <w:pStyle w:val="NurText"/>
        <w:jc w:val="both"/>
        <w:rPr>
          <w:rFonts w:ascii="Arial" w:hAnsi="Arial" w:cs="Arial"/>
          <w:sz w:val="22"/>
          <w:szCs w:val="22"/>
        </w:rPr>
      </w:pPr>
      <w:r w:rsidRPr="004D3B1B">
        <w:rPr>
          <w:rFonts w:ascii="Arial" w:hAnsi="Arial" w:cs="Arial"/>
          <w:b/>
          <w:sz w:val="22"/>
          <w:szCs w:val="22"/>
        </w:rPr>
        <w:t>Gemarkung:</w:t>
      </w:r>
      <w:r w:rsidRPr="004D3B1B">
        <w:rPr>
          <w:rFonts w:ascii="Arial" w:hAnsi="Arial" w:cs="Arial"/>
          <w:b/>
          <w:sz w:val="22"/>
          <w:szCs w:val="22"/>
        </w:rPr>
        <w:tab/>
      </w:r>
      <w:r w:rsidR="002E3930">
        <w:rPr>
          <w:rFonts w:ascii="Arial" w:hAnsi="Arial" w:cs="Arial"/>
          <w:b/>
          <w:sz w:val="22"/>
          <w:szCs w:val="22"/>
        </w:rPr>
        <w:t>VR</w:t>
      </w:r>
    </w:p>
    <w:p w:rsidR="0044474E" w:rsidRDefault="0044474E" w:rsidP="0044474E">
      <w:pPr>
        <w:pStyle w:val="NurText"/>
        <w:jc w:val="both"/>
        <w:rPr>
          <w:rFonts w:ascii="Arial" w:hAnsi="Arial" w:cs="Arial"/>
          <w:sz w:val="22"/>
          <w:szCs w:val="22"/>
        </w:rPr>
      </w:pPr>
    </w:p>
    <w:p w:rsidR="002E3930" w:rsidRDefault="008509F5" w:rsidP="0044474E">
      <w:pPr>
        <w:autoSpaceDE w:val="0"/>
        <w:autoSpaceDN w:val="0"/>
        <w:adjustRightInd w:val="0"/>
        <w:spacing w:line="240" w:lineRule="auto"/>
        <w:rPr>
          <w:rFonts w:cs="Arial"/>
          <w:b/>
          <w:szCs w:val="22"/>
        </w:rPr>
      </w:pPr>
      <w:bookmarkStart w:id="0" w:name="Text13"/>
      <w:r>
        <w:rPr>
          <w:rFonts w:cs="Arial"/>
          <w:b/>
          <w:szCs w:val="22"/>
        </w:rPr>
        <w:t>Flur</w:t>
      </w:r>
      <w:r w:rsidR="002E3930">
        <w:rPr>
          <w:rFonts w:cs="Arial"/>
          <w:b/>
          <w:szCs w:val="22"/>
        </w:rPr>
        <w:t>:</w:t>
      </w:r>
      <w:r>
        <w:rPr>
          <w:rFonts w:cs="Arial"/>
          <w:b/>
          <w:szCs w:val="22"/>
        </w:rPr>
        <w:t xml:space="preserve"> </w:t>
      </w:r>
      <w:bookmarkEnd w:id="0"/>
      <w:r w:rsidR="002E3930">
        <w:rPr>
          <w:rFonts w:cs="Arial"/>
          <w:b/>
          <w:szCs w:val="22"/>
        </w:rPr>
        <w:t>369</w:t>
      </w:r>
      <w:r>
        <w:rPr>
          <w:rFonts w:cs="Arial"/>
          <w:b/>
          <w:szCs w:val="22"/>
        </w:rPr>
        <w:t xml:space="preserve"> </w:t>
      </w:r>
    </w:p>
    <w:p w:rsidR="0044474E" w:rsidRDefault="008509F5" w:rsidP="0044474E">
      <w:pPr>
        <w:autoSpaceDE w:val="0"/>
        <w:autoSpaceDN w:val="0"/>
        <w:adjustRightInd w:val="0"/>
        <w:spacing w:line="240" w:lineRule="auto"/>
        <w:rPr>
          <w:rFonts w:cs="Arial"/>
          <w:b/>
          <w:szCs w:val="22"/>
        </w:rPr>
      </w:pPr>
      <w:r>
        <w:rPr>
          <w:rFonts w:cs="Arial"/>
          <w:b/>
          <w:szCs w:val="22"/>
        </w:rPr>
        <w:t>Flurstück</w:t>
      </w:r>
      <w:r w:rsidR="002E3930">
        <w:rPr>
          <w:rFonts w:cs="Arial"/>
          <w:b/>
          <w:szCs w:val="22"/>
        </w:rPr>
        <w:t>e:</w:t>
      </w:r>
      <w:r>
        <w:rPr>
          <w:rFonts w:cs="Arial"/>
          <w:b/>
          <w:szCs w:val="22"/>
        </w:rPr>
        <w:t xml:space="preserve"> </w:t>
      </w:r>
      <w:r w:rsidR="002E3930">
        <w:rPr>
          <w:rFonts w:cs="Arial"/>
          <w:b/>
          <w:szCs w:val="22"/>
        </w:rPr>
        <w:t>34/36, 34/35, 34/34</w:t>
      </w:r>
    </w:p>
    <w:p w:rsidR="002E3930" w:rsidRDefault="002E3930" w:rsidP="0044474E">
      <w:pPr>
        <w:autoSpaceDE w:val="0"/>
        <w:autoSpaceDN w:val="0"/>
        <w:adjustRightInd w:val="0"/>
        <w:spacing w:line="240" w:lineRule="auto"/>
        <w:rPr>
          <w:rFonts w:cs="Arial"/>
          <w:b/>
          <w:szCs w:val="22"/>
        </w:rPr>
      </w:pPr>
    </w:p>
    <w:p w:rsidR="002E3930" w:rsidRDefault="002E3930" w:rsidP="0044474E">
      <w:pPr>
        <w:autoSpaceDE w:val="0"/>
        <w:autoSpaceDN w:val="0"/>
        <w:adjustRightInd w:val="0"/>
        <w:spacing w:line="240" w:lineRule="auto"/>
        <w:rPr>
          <w:rFonts w:cs="Arial"/>
          <w:b/>
          <w:szCs w:val="22"/>
        </w:rPr>
      </w:pPr>
      <w:r>
        <w:rPr>
          <w:rFonts w:cs="Arial"/>
          <w:b/>
          <w:szCs w:val="22"/>
        </w:rPr>
        <w:t>Flur: 372</w:t>
      </w:r>
    </w:p>
    <w:p w:rsidR="002E3930" w:rsidRDefault="002E3930" w:rsidP="0044474E">
      <w:pPr>
        <w:autoSpaceDE w:val="0"/>
        <w:autoSpaceDN w:val="0"/>
        <w:adjustRightInd w:val="0"/>
        <w:spacing w:line="240" w:lineRule="auto"/>
        <w:rPr>
          <w:rFonts w:cs="Arial"/>
          <w:b/>
          <w:szCs w:val="22"/>
        </w:rPr>
      </w:pPr>
      <w:r>
        <w:rPr>
          <w:rFonts w:cs="Arial"/>
          <w:b/>
          <w:szCs w:val="22"/>
        </w:rPr>
        <w:t>Flurstücke: 31/6, 31/7, 31/8, 31/1, 26, 15/2, 5, 6, 7, 12, 15/4, 15/3, 29/4, 25/4, 25/3, 24/1, 24/2, 28/1, 31/4, 30/3, 29/3, 24/3, 22, 29/7, 29/8, 29/5, 24/5, 36, 37, 48/3, 23/3, 23/2, 48/2, 23/1, 24/6, 29/6, 48/4, 48/5, 38, 39, 40, 41, 43, 49/2, 49/1, 50/6, 47/1, 52/2, 52/1, 53/2, 53/1, 54/2, 54/1, 56/2, 56/1</w:t>
      </w:r>
    </w:p>
    <w:p w:rsidR="002E3930" w:rsidRDefault="002E3930" w:rsidP="0044474E">
      <w:pPr>
        <w:autoSpaceDE w:val="0"/>
        <w:autoSpaceDN w:val="0"/>
        <w:adjustRightInd w:val="0"/>
        <w:spacing w:line="240" w:lineRule="auto"/>
        <w:rPr>
          <w:rFonts w:cs="Arial"/>
          <w:b/>
          <w:szCs w:val="22"/>
        </w:rPr>
      </w:pPr>
    </w:p>
    <w:p w:rsidR="002E3930" w:rsidRDefault="002E3930" w:rsidP="0044474E">
      <w:pPr>
        <w:autoSpaceDE w:val="0"/>
        <w:autoSpaceDN w:val="0"/>
        <w:adjustRightInd w:val="0"/>
        <w:spacing w:line="240" w:lineRule="auto"/>
        <w:rPr>
          <w:rFonts w:cs="Arial"/>
          <w:b/>
          <w:szCs w:val="22"/>
        </w:rPr>
      </w:pPr>
      <w:r>
        <w:rPr>
          <w:rFonts w:cs="Arial"/>
          <w:b/>
          <w:szCs w:val="22"/>
        </w:rPr>
        <w:t>Flur: 373</w:t>
      </w:r>
    </w:p>
    <w:p w:rsidR="002E3930" w:rsidRDefault="002E3930" w:rsidP="0044474E">
      <w:pPr>
        <w:autoSpaceDE w:val="0"/>
        <w:autoSpaceDN w:val="0"/>
        <w:adjustRightInd w:val="0"/>
        <w:spacing w:line="240" w:lineRule="auto"/>
        <w:rPr>
          <w:rFonts w:cs="Arial"/>
          <w:b/>
          <w:szCs w:val="22"/>
        </w:rPr>
      </w:pPr>
      <w:r>
        <w:rPr>
          <w:rFonts w:cs="Arial"/>
          <w:b/>
          <w:szCs w:val="22"/>
        </w:rPr>
        <w:t>Flurstücke: 106/5, 105/1, 105/2, 106/6, 106/3, 105/3</w:t>
      </w:r>
    </w:p>
    <w:p w:rsidR="002E3930" w:rsidRDefault="002E3930" w:rsidP="0044474E">
      <w:pPr>
        <w:autoSpaceDE w:val="0"/>
        <w:autoSpaceDN w:val="0"/>
        <w:adjustRightInd w:val="0"/>
        <w:spacing w:line="240" w:lineRule="auto"/>
        <w:rPr>
          <w:rFonts w:cs="Arial"/>
          <w:b/>
          <w:szCs w:val="22"/>
        </w:rPr>
      </w:pPr>
    </w:p>
    <w:p w:rsidR="00DA3BFB" w:rsidRDefault="002E3930" w:rsidP="0044474E">
      <w:pPr>
        <w:autoSpaceDE w:val="0"/>
        <w:autoSpaceDN w:val="0"/>
        <w:adjustRightInd w:val="0"/>
        <w:spacing w:line="240" w:lineRule="auto"/>
        <w:rPr>
          <w:rFonts w:cs="Arial"/>
          <w:b/>
          <w:szCs w:val="22"/>
        </w:rPr>
      </w:pPr>
      <w:r>
        <w:rPr>
          <w:rFonts w:cs="Arial"/>
          <w:b/>
          <w:szCs w:val="22"/>
        </w:rPr>
        <w:t xml:space="preserve">Flur: </w:t>
      </w:r>
      <w:r w:rsidR="00DA3BFB">
        <w:rPr>
          <w:rFonts w:cs="Arial"/>
          <w:b/>
          <w:szCs w:val="22"/>
        </w:rPr>
        <w:t>374</w:t>
      </w:r>
    </w:p>
    <w:p w:rsidR="00DA3BFB" w:rsidRDefault="00DA3BFB" w:rsidP="0044474E">
      <w:pPr>
        <w:autoSpaceDE w:val="0"/>
        <w:autoSpaceDN w:val="0"/>
        <w:adjustRightInd w:val="0"/>
        <w:spacing w:line="240" w:lineRule="auto"/>
        <w:rPr>
          <w:rFonts w:cs="Arial"/>
          <w:b/>
          <w:szCs w:val="22"/>
        </w:rPr>
      </w:pPr>
      <w:r>
        <w:rPr>
          <w:rFonts w:cs="Arial"/>
          <w:b/>
          <w:szCs w:val="22"/>
        </w:rPr>
        <w:t>Flurstücke: 202/1, 204/4</w:t>
      </w:r>
    </w:p>
    <w:p w:rsidR="00DA3BFB" w:rsidRDefault="00DA3BFB" w:rsidP="0044474E">
      <w:pPr>
        <w:autoSpaceDE w:val="0"/>
        <w:autoSpaceDN w:val="0"/>
        <w:adjustRightInd w:val="0"/>
        <w:spacing w:line="240" w:lineRule="auto"/>
        <w:rPr>
          <w:rFonts w:cs="Arial"/>
          <w:b/>
          <w:szCs w:val="22"/>
        </w:rPr>
      </w:pPr>
    </w:p>
    <w:p w:rsidR="00DA3BFB" w:rsidRDefault="00DA3BFB" w:rsidP="0044474E">
      <w:pPr>
        <w:autoSpaceDE w:val="0"/>
        <w:autoSpaceDN w:val="0"/>
        <w:adjustRightInd w:val="0"/>
        <w:spacing w:line="240" w:lineRule="auto"/>
        <w:rPr>
          <w:rFonts w:cs="Arial"/>
          <w:b/>
          <w:szCs w:val="22"/>
        </w:rPr>
      </w:pPr>
      <w:r>
        <w:rPr>
          <w:rFonts w:cs="Arial"/>
          <w:b/>
          <w:szCs w:val="22"/>
        </w:rPr>
        <w:t>Flur: 375</w:t>
      </w:r>
    </w:p>
    <w:p w:rsidR="00DA3BFB" w:rsidRDefault="00DA3BFB" w:rsidP="0044474E">
      <w:pPr>
        <w:autoSpaceDE w:val="0"/>
        <w:autoSpaceDN w:val="0"/>
        <w:adjustRightInd w:val="0"/>
        <w:spacing w:line="240" w:lineRule="auto"/>
        <w:rPr>
          <w:rFonts w:cs="Arial"/>
          <w:b/>
          <w:szCs w:val="22"/>
        </w:rPr>
      </w:pPr>
      <w:r>
        <w:rPr>
          <w:rFonts w:cs="Arial"/>
          <w:b/>
          <w:szCs w:val="22"/>
        </w:rPr>
        <w:t>Flurstücke: 121, 122, 123, 124, 125</w:t>
      </w:r>
    </w:p>
    <w:p w:rsidR="00DA3BFB" w:rsidRDefault="00DA3BFB" w:rsidP="0044474E">
      <w:pPr>
        <w:autoSpaceDE w:val="0"/>
        <w:autoSpaceDN w:val="0"/>
        <w:adjustRightInd w:val="0"/>
        <w:spacing w:line="240" w:lineRule="auto"/>
        <w:rPr>
          <w:rFonts w:cs="Arial"/>
          <w:b/>
          <w:szCs w:val="22"/>
        </w:rPr>
      </w:pPr>
    </w:p>
    <w:p w:rsidR="00DA3BFB" w:rsidRDefault="00DA3BFB" w:rsidP="0044474E">
      <w:pPr>
        <w:autoSpaceDE w:val="0"/>
        <w:autoSpaceDN w:val="0"/>
        <w:adjustRightInd w:val="0"/>
        <w:spacing w:line="240" w:lineRule="auto"/>
        <w:rPr>
          <w:rFonts w:cs="Arial"/>
          <w:b/>
          <w:szCs w:val="22"/>
        </w:rPr>
      </w:pPr>
      <w:r>
        <w:rPr>
          <w:rFonts w:cs="Arial"/>
          <w:b/>
          <w:szCs w:val="22"/>
        </w:rPr>
        <w:t>Flur: 376</w:t>
      </w:r>
    </w:p>
    <w:p w:rsidR="00DA3BFB" w:rsidRDefault="00DA3BFB" w:rsidP="0044474E">
      <w:pPr>
        <w:autoSpaceDE w:val="0"/>
        <w:autoSpaceDN w:val="0"/>
        <w:adjustRightInd w:val="0"/>
        <w:spacing w:line="240" w:lineRule="auto"/>
        <w:rPr>
          <w:rFonts w:cs="Arial"/>
          <w:b/>
          <w:szCs w:val="22"/>
        </w:rPr>
      </w:pPr>
      <w:r>
        <w:rPr>
          <w:rFonts w:cs="Arial"/>
          <w:b/>
          <w:szCs w:val="22"/>
        </w:rPr>
        <w:t>Flurstücke: 6/1, 11, 12/1, 13</w:t>
      </w:r>
    </w:p>
    <w:p w:rsidR="00DA3BFB" w:rsidRDefault="00DA3BFB" w:rsidP="0044474E">
      <w:pPr>
        <w:autoSpaceDE w:val="0"/>
        <w:autoSpaceDN w:val="0"/>
        <w:adjustRightInd w:val="0"/>
        <w:spacing w:line="240" w:lineRule="auto"/>
        <w:rPr>
          <w:rFonts w:cs="Arial"/>
          <w:b/>
          <w:szCs w:val="22"/>
        </w:rPr>
      </w:pPr>
    </w:p>
    <w:p w:rsidR="00DA3BFB" w:rsidRDefault="00DA3BFB" w:rsidP="0044474E">
      <w:pPr>
        <w:autoSpaceDE w:val="0"/>
        <w:autoSpaceDN w:val="0"/>
        <w:adjustRightInd w:val="0"/>
        <w:spacing w:line="240" w:lineRule="auto"/>
        <w:rPr>
          <w:rFonts w:cs="Arial"/>
          <w:b/>
          <w:szCs w:val="22"/>
        </w:rPr>
      </w:pPr>
      <w:r>
        <w:rPr>
          <w:rFonts w:cs="Arial"/>
          <w:b/>
          <w:szCs w:val="22"/>
        </w:rPr>
        <w:t>Flur: 377</w:t>
      </w:r>
    </w:p>
    <w:p w:rsidR="00DA3BFB" w:rsidRDefault="00DA3BFB" w:rsidP="0044474E">
      <w:pPr>
        <w:autoSpaceDE w:val="0"/>
        <w:autoSpaceDN w:val="0"/>
        <w:adjustRightInd w:val="0"/>
        <w:spacing w:line="240" w:lineRule="auto"/>
        <w:rPr>
          <w:rFonts w:cs="Arial"/>
          <w:b/>
          <w:szCs w:val="22"/>
        </w:rPr>
      </w:pPr>
      <w:r>
        <w:rPr>
          <w:rFonts w:cs="Arial"/>
          <w:b/>
          <w:szCs w:val="22"/>
        </w:rPr>
        <w:t>Flurstück: 23/1</w:t>
      </w:r>
    </w:p>
    <w:p w:rsidR="00DA3BFB" w:rsidRDefault="00DA3BFB" w:rsidP="0044474E">
      <w:pPr>
        <w:autoSpaceDE w:val="0"/>
        <w:autoSpaceDN w:val="0"/>
        <w:adjustRightInd w:val="0"/>
        <w:spacing w:line="240" w:lineRule="auto"/>
        <w:rPr>
          <w:rFonts w:cs="Arial"/>
          <w:b/>
          <w:szCs w:val="22"/>
        </w:rPr>
      </w:pPr>
    </w:p>
    <w:p w:rsidR="00DA3BFB" w:rsidRDefault="00DA3BFB" w:rsidP="0044474E">
      <w:pPr>
        <w:autoSpaceDE w:val="0"/>
        <w:autoSpaceDN w:val="0"/>
        <w:adjustRightInd w:val="0"/>
        <w:spacing w:line="240" w:lineRule="auto"/>
        <w:rPr>
          <w:rFonts w:cs="Arial"/>
          <w:b/>
          <w:szCs w:val="22"/>
        </w:rPr>
      </w:pPr>
      <w:r>
        <w:rPr>
          <w:rFonts w:cs="Arial"/>
          <w:b/>
          <w:szCs w:val="22"/>
        </w:rPr>
        <w:t>Flur: 381</w:t>
      </w:r>
    </w:p>
    <w:p w:rsidR="002E3930" w:rsidRDefault="003C056B" w:rsidP="0044474E">
      <w:pPr>
        <w:autoSpaceDE w:val="0"/>
        <w:autoSpaceDN w:val="0"/>
        <w:adjustRightInd w:val="0"/>
        <w:spacing w:line="240" w:lineRule="auto"/>
        <w:rPr>
          <w:rFonts w:cs="Arial"/>
          <w:b/>
          <w:szCs w:val="22"/>
        </w:rPr>
      </w:pPr>
      <w:r>
        <w:rPr>
          <w:rFonts w:cs="Arial"/>
          <w:b/>
          <w:szCs w:val="22"/>
        </w:rPr>
        <w:t>Flurstücke: 35/7, 167/8, 4/1, 211/5, 200/4, 210/3, 171/15, 205/3, 210/2, 171/14, 208/3, 211/4, 220, 221, 219/3, 171/13, 171/12, 226/4, 223/2, 226/3, 223/3, 199/3, 23/4, 226/5, 225/1, 198/1, 178/2</w:t>
      </w:r>
    </w:p>
    <w:p w:rsidR="003C056B" w:rsidRDefault="003C056B" w:rsidP="0044474E">
      <w:pPr>
        <w:autoSpaceDE w:val="0"/>
        <w:autoSpaceDN w:val="0"/>
        <w:adjustRightInd w:val="0"/>
        <w:spacing w:line="240" w:lineRule="auto"/>
        <w:rPr>
          <w:rFonts w:cs="Arial"/>
          <w:b/>
          <w:szCs w:val="22"/>
        </w:rPr>
      </w:pPr>
    </w:p>
    <w:p w:rsidR="003C056B" w:rsidRDefault="003C056B" w:rsidP="0044474E">
      <w:pPr>
        <w:autoSpaceDE w:val="0"/>
        <w:autoSpaceDN w:val="0"/>
        <w:adjustRightInd w:val="0"/>
        <w:spacing w:line="240" w:lineRule="auto"/>
        <w:rPr>
          <w:rFonts w:cs="Arial"/>
          <w:b/>
          <w:szCs w:val="22"/>
        </w:rPr>
      </w:pPr>
      <w:r>
        <w:rPr>
          <w:rFonts w:cs="Arial"/>
          <w:b/>
          <w:szCs w:val="22"/>
        </w:rPr>
        <w:t>Flur:</w:t>
      </w:r>
      <w:r w:rsidR="00142E51">
        <w:rPr>
          <w:rFonts w:cs="Arial"/>
          <w:b/>
          <w:szCs w:val="22"/>
        </w:rPr>
        <w:t xml:space="preserve"> 383</w:t>
      </w:r>
    </w:p>
    <w:p w:rsidR="00142E51" w:rsidRDefault="00142E51" w:rsidP="0044474E">
      <w:pPr>
        <w:autoSpaceDE w:val="0"/>
        <w:autoSpaceDN w:val="0"/>
        <w:adjustRightInd w:val="0"/>
        <w:spacing w:line="240" w:lineRule="auto"/>
        <w:rPr>
          <w:rFonts w:cs="Arial"/>
          <w:b/>
          <w:szCs w:val="22"/>
        </w:rPr>
      </w:pPr>
      <w:r>
        <w:rPr>
          <w:rFonts w:cs="Arial"/>
          <w:b/>
          <w:szCs w:val="22"/>
        </w:rPr>
        <w:lastRenderedPageBreak/>
        <w:t>Flurstücke: 92/2, 91/14, 85/2, 85/5, 85/4, 84, 82/2, 83</w:t>
      </w:r>
    </w:p>
    <w:p w:rsidR="00142E51" w:rsidRDefault="00142E51" w:rsidP="0044474E">
      <w:pPr>
        <w:autoSpaceDE w:val="0"/>
        <w:autoSpaceDN w:val="0"/>
        <w:adjustRightInd w:val="0"/>
        <w:spacing w:line="240" w:lineRule="auto"/>
        <w:rPr>
          <w:rFonts w:cs="Arial"/>
          <w:b/>
          <w:szCs w:val="22"/>
        </w:rPr>
      </w:pPr>
    </w:p>
    <w:p w:rsidR="00142E51" w:rsidRDefault="00142E51" w:rsidP="0044474E">
      <w:pPr>
        <w:autoSpaceDE w:val="0"/>
        <w:autoSpaceDN w:val="0"/>
        <w:adjustRightInd w:val="0"/>
        <w:spacing w:line="240" w:lineRule="auto"/>
        <w:rPr>
          <w:rFonts w:cs="Arial"/>
          <w:b/>
          <w:szCs w:val="22"/>
        </w:rPr>
      </w:pPr>
      <w:r>
        <w:rPr>
          <w:rFonts w:cs="Arial"/>
          <w:b/>
          <w:szCs w:val="22"/>
        </w:rPr>
        <w:t>Flur: 389</w:t>
      </w:r>
    </w:p>
    <w:p w:rsidR="00142E51" w:rsidRDefault="00142E51" w:rsidP="0044474E">
      <w:pPr>
        <w:autoSpaceDE w:val="0"/>
        <w:autoSpaceDN w:val="0"/>
        <w:adjustRightInd w:val="0"/>
        <w:spacing w:line="240" w:lineRule="auto"/>
        <w:rPr>
          <w:rFonts w:cs="Arial"/>
          <w:b/>
          <w:szCs w:val="22"/>
        </w:rPr>
      </w:pPr>
      <w:r>
        <w:rPr>
          <w:rFonts w:cs="Arial"/>
          <w:b/>
          <w:szCs w:val="22"/>
        </w:rPr>
        <w:t>Flurstücke: 9/1, 21/6, 24/2, 21/7, 20/3, 19/6, 19/4, 18/3, 11/7, 29/7, 29/5, 26/6, 30, 29/8, 31/6, 31/7, 40/3, 35/2, 36/2, 41/4, 44/5, 90/6, 47/4, 60/3, 61/9, 71/40</w:t>
      </w:r>
    </w:p>
    <w:p w:rsidR="0044474E" w:rsidRDefault="0044474E" w:rsidP="0044474E">
      <w:pPr>
        <w:autoSpaceDE w:val="0"/>
        <w:autoSpaceDN w:val="0"/>
        <w:adjustRightInd w:val="0"/>
        <w:spacing w:line="240" w:lineRule="auto"/>
        <w:ind w:left="1410" w:hanging="1410"/>
        <w:rPr>
          <w:szCs w:val="22"/>
        </w:rPr>
      </w:pPr>
    </w:p>
    <w:p w:rsidR="0044474E" w:rsidRPr="00902866" w:rsidRDefault="00271DC2" w:rsidP="0044474E">
      <w:pPr>
        <w:rPr>
          <w:szCs w:val="22"/>
        </w:rPr>
      </w:pPr>
      <w:r>
        <w:rPr>
          <w:szCs w:val="22"/>
        </w:rPr>
        <w:t xml:space="preserve">Die Arbeiten sollen </w:t>
      </w:r>
      <w:r w:rsidR="0044474E">
        <w:rPr>
          <w:szCs w:val="22"/>
        </w:rPr>
        <w:t xml:space="preserve">in der Zeit </w:t>
      </w:r>
      <w:r w:rsidR="0044474E" w:rsidRPr="00902866">
        <w:rPr>
          <w:szCs w:val="22"/>
        </w:rPr>
        <w:t xml:space="preserve">vom </w:t>
      </w:r>
      <w:r w:rsidR="00440A30" w:rsidRPr="00684AD4">
        <w:rPr>
          <w:b/>
          <w:szCs w:val="22"/>
        </w:rPr>
        <w:t>23</w:t>
      </w:r>
      <w:r w:rsidR="00E3416E" w:rsidRPr="00684AD4">
        <w:rPr>
          <w:b/>
          <w:bCs/>
          <w:szCs w:val="22"/>
        </w:rPr>
        <w:t>.11.2020</w:t>
      </w:r>
      <w:r w:rsidR="0044474E" w:rsidRPr="00684AD4">
        <w:rPr>
          <w:b/>
          <w:bCs/>
          <w:szCs w:val="22"/>
        </w:rPr>
        <w:t xml:space="preserve"> bis zum </w:t>
      </w:r>
      <w:r w:rsidR="00684AD4" w:rsidRPr="00684AD4">
        <w:rPr>
          <w:b/>
          <w:bCs/>
          <w:szCs w:val="22"/>
        </w:rPr>
        <w:t>14.2.2021</w:t>
      </w:r>
      <w:r w:rsidR="00A234A8">
        <w:rPr>
          <w:bCs/>
          <w:szCs w:val="22"/>
        </w:rPr>
        <w:t xml:space="preserve"> </w:t>
      </w:r>
      <w:r>
        <w:rPr>
          <w:szCs w:val="22"/>
        </w:rPr>
        <w:t>stattfinden</w:t>
      </w:r>
      <w:r w:rsidR="007A7526">
        <w:rPr>
          <w:szCs w:val="22"/>
        </w:rPr>
        <w:t xml:space="preserve"> und werden von der F</w:t>
      </w:r>
      <w:r w:rsidR="00634D03">
        <w:rPr>
          <w:szCs w:val="22"/>
        </w:rPr>
        <w:t>irma</w:t>
      </w:r>
      <w:r w:rsidR="0056567E">
        <w:rPr>
          <w:szCs w:val="22"/>
        </w:rPr>
        <w:t xml:space="preserve"> Geo Ingenieurservice Nord-West GmbH &amp; Co. KG </w:t>
      </w:r>
      <w:r w:rsidR="007A7526">
        <w:rPr>
          <w:szCs w:val="22"/>
        </w:rPr>
        <w:t>ausgeführt</w:t>
      </w:r>
      <w:r w:rsidR="0056567E">
        <w:rPr>
          <w:szCs w:val="22"/>
        </w:rPr>
        <w:t>.</w:t>
      </w:r>
    </w:p>
    <w:p w:rsidR="0044474E" w:rsidRPr="00902866" w:rsidRDefault="0044474E" w:rsidP="0044474E"/>
    <w:p w:rsidR="008F6BFC" w:rsidRDefault="0044474E" w:rsidP="0044474E">
      <w:r>
        <w:t xml:space="preserve">Zu diesen vorbereitenden Arbeiten gehören die Vermessungsarbeiten, die hiermit bekannt gemacht werden. Die </w:t>
      </w:r>
      <w:r w:rsidR="00634D03">
        <w:t xml:space="preserve">oben </w:t>
      </w:r>
      <w:r>
        <w:t>benannten Flurstücke werden vermessungstechnisch erfasst. Hierzu ist in der Regel das Betreten der Flurstücke erforderlich. Es erfolgt eine vermessungstechnische Erfassung der Geländeoberfläche und der topografischen Details wie Straßen, Wege, Gräben, Gebäude und Bäume. Hierbei ist teilweise auch die Betretung umfriedeter Grundstücke notwendig.</w:t>
      </w:r>
      <w:r w:rsidR="00271DC2">
        <w:t xml:space="preserve"> Soweit dies nicht ohne weiteres möglich ist, ist der Zutritt durch den Grunds</w:t>
      </w:r>
      <w:r w:rsidR="007A7526">
        <w:t>tückseigentümer zu ermöglichen (Umzäunung öffnen, Räumung von Weidevieh etc.)</w:t>
      </w:r>
      <w:r w:rsidR="0056567E">
        <w:t xml:space="preserve">. </w:t>
      </w:r>
      <w:r>
        <w:t xml:space="preserve">Durch die Vermessung werden auch Gebiete erfasst, welche nicht unmittelbar </w:t>
      </w:r>
      <w:r w:rsidR="00271DC2">
        <w:t xml:space="preserve">von der späteren </w:t>
      </w:r>
      <w:r>
        <w:t>baulich</w:t>
      </w:r>
      <w:r w:rsidR="00271DC2">
        <w:t>en Maßnahme</w:t>
      </w:r>
      <w:r>
        <w:t xml:space="preserve"> betroffen sind</w:t>
      </w:r>
      <w:r w:rsidR="0056567E">
        <w:t>.</w:t>
      </w:r>
      <w:r w:rsidR="00271DC2">
        <w:t xml:space="preserve"> </w:t>
      </w:r>
      <w:r>
        <w:t>Dieser erweiterte Bereich ist notwendig, um die Schutzaspekte für Mensch und Umwelt in der Planungsphase berücksichtigen zu können (</w:t>
      </w:r>
      <w:r w:rsidR="00634D03">
        <w:t>b</w:t>
      </w:r>
      <w:r>
        <w:t>sp</w:t>
      </w:r>
      <w:r w:rsidR="00634D03">
        <w:t>w</w:t>
      </w:r>
      <w:r>
        <w:t xml:space="preserve">. Lärmschutz) und </w:t>
      </w:r>
      <w:r w:rsidR="00634D03">
        <w:t xml:space="preserve">um </w:t>
      </w:r>
      <w:r>
        <w:t>die Beeinträchtigungen so gering wie möglich zu halten.</w:t>
      </w:r>
      <w:r w:rsidR="008F6BFC" w:rsidRPr="008F6BFC">
        <w:t xml:space="preserve"> </w:t>
      </w:r>
    </w:p>
    <w:p w:rsidR="008F6BFC" w:rsidRDefault="008F6BFC" w:rsidP="0044474E"/>
    <w:p w:rsidR="008F6BFC" w:rsidRDefault="008F6BFC" w:rsidP="0044474E">
      <w:r>
        <w:t xml:space="preserve">Ebenso bezieht sich die vorstehende Ankündigung auf Grundstücke, die lediglich als Zuwegungen zu den o.g. Grundstücken dienen. </w:t>
      </w:r>
      <w:r w:rsidR="0044474E">
        <w:t xml:space="preserve"> </w:t>
      </w:r>
    </w:p>
    <w:p w:rsidR="008F6BFC" w:rsidRDefault="008F6BFC" w:rsidP="0044474E"/>
    <w:p w:rsidR="0044474E" w:rsidRPr="00902866" w:rsidRDefault="0044474E" w:rsidP="0044474E">
      <w:r>
        <w:t>Vor der Betretung umfriedeter Grundstücke erfolgt in der Regel eine persönliche Anmeldung durch die Straßenbauverwaltung oder durch von ihr beauftragte Unternehmen.</w:t>
      </w:r>
      <w:r w:rsidR="00440A30">
        <w:t xml:space="preserve"> </w:t>
      </w:r>
      <w:r w:rsidRPr="00902866">
        <w:t xml:space="preserve">Im Zuge der Vermessungsarbeiten werden </w:t>
      </w:r>
      <w:r w:rsidR="008F6BFC">
        <w:t xml:space="preserve">ggf. auch </w:t>
      </w:r>
      <w:r w:rsidRPr="00902866">
        <w:t>Festpunkte dauerhaft vermarkt.</w:t>
      </w:r>
      <w:r>
        <w:t xml:space="preserve"> Diese Punktmarken werden soweit als möglich im öffentlichen Raum eingebracht. Wenn Punkte auf landwirtschaftlich genutzten Flächen vermarkt werden, kommen in der Regel unterirdische Marken zum Einsatz, so dass eine Beeinträchtigung der Bewirtschaftung weitgehend ausgeschlossen werden kann. Zur Vermarkung der Punkte kann das Befahren der Flächen mit Vermessungsfahrzeugen</w:t>
      </w:r>
      <w:r w:rsidR="008736E8">
        <w:t xml:space="preserve"> (Kleintransporter, Kombi, in Ausnahmefällen Pick-Up, jeweils mit Gummibereifung)</w:t>
      </w:r>
      <w:r>
        <w:t xml:space="preserve"> notwendig sein.</w:t>
      </w:r>
    </w:p>
    <w:p w:rsidR="0044474E" w:rsidRDefault="0044474E" w:rsidP="0044474E">
      <w:pPr>
        <w:shd w:val="solid" w:color="FFFFFF" w:fill="FFFFFF"/>
        <w:rPr>
          <w:szCs w:val="22"/>
        </w:rPr>
      </w:pPr>
    </w:p>
    <w:p w:rsidR="00772A15" w:rsidRDefault="00772A15" w:rsidP="00634D03">
      <w:r w:rsidRPr="00634D03">
        <w:t>Da die genannten Arbeiten im öffentlichen Interesse liegen, sind die betroffenen Grundstückseigentümer und sonstigen</w:t>
      </w:r>
      <w:r w:rsidR="008D3317">
        <w:t xml:space="preserve"> </w:t>
      </w:r>
      <w:r w:rsidRPr="00634D03">
        <w:t>Nutzungsberechtigten nach § 16a Abs. 1 Bundesfernstraßengesetz (FStrG) verpflichtet, die Durchführung dieser Arbeiten</w:t>
      </w:r>
      <w:r w:rsidR="008D3317">
        <w:t xml:space="preserve"> </w:t>
      </w:r>
      <w:r w:rsidRPr="00634D03">
        <w:t>zu dulden.</w:t>
      </w:r>
    </w:p>
    <w:p w:rsidR="0044474E" w:rsidRDefault="0044474E" w:rsidP="00634D03">
      <w:r>
        <w:lastRenderedPageBreak/>
        <w:t>Die Arbeiten können auch durch Beauftragte der Straßenbauverwaltung durchgeführt werden. Etwaige unmittelbare Vermögensnachteile, die Ihnen durch diese Arbeiten entstehen sollten, werden</w:t>
      </w:r>
      <w:r w:rsidR="007A7526">
        <w:t xml:space="preserve"> auf der Grundlage des § 16a Abs. 3 FStrG entschädigt</w:t>
      </w:r>
      <w:r>
        <w:t>.</w:t>
      </w:r>
    </w:p>
    <w:p w:rsidR="00943C5D" w:rsidRDefault="00943C5D" w:rsidP="00634D03"/>
    <w:p w:rsidR="0044474E" w:rsidRPr="00943C5D" w:rsidRDefault="0044474E" w:rsidP="00634D03">
      <w:r w:rsidRPr="00515649">
        <w:t>Durch diese Vorarbeiten wird nicht über die Ausführung der geplanten Straße entschieden.</w:t>
      </w:r>
      <w:r w:rsidRPr="00943C5D">
        <w:t xml:space="preserve"> </w:t>
      </w:r>
    </w:p>
    <w:p w:rsidR="00943C5D" w:rsidRDefault="00CE0D43" w:rsidP="00634D03">
      <w:r w:rsidRPr="00943C5D">
        <w:t xml:space="preserve">Von den </w:t>
      </w:r>
      <w:r w:rsidR="00741989" w:rsidRPr="00943C5D">
        <w:t>geplanten Vorarbeiten betroffene Grundstückseigentümer</w:t>
      </w:r>
      <w:r w:rsidR="00943C5D">
        <w:t>/ innen</w:t>
      </w:r>
      <w:r w:rsidR="00741989" w:rsidRPr="00943C5D">
        <w:t xml:space="preserve"> oder sonstige Nutzungsberechtigte </w:t>
      </w:r>
      <w:r w:rsidR="00943C5D">
        <w:t xml:space="preserve">erhalten </w:t>
      </w:r>
      <w:r w:rsidRPr="00943C5D">
        <w:t xml:space="preserve">hiermit </w:t>
      </w:r>
      <w:r w:rsidR="00943C5D">
        <w:t xml:space="preserve">Gelegenheit, sich </w:t>
      </w:r>
      <w:r w:rsidR="00741989" w:rsidRPr="00943C5D">
        <w:t xml:space="preserve">bis zum </w:t>
      </w:r>
      <w:r w:rsidR="00440A30" w:rsidRPr="00440A30">
        <w:rPr>
          <w:b/>
        </w:rPr>
        <w:t>1</w:t>
      </w:r>
      <w:r w:rsidR="00FD5DCC">
        <w:rPr>
          <w:b/>
        </w:rPr>
        <w:t>2</w:t>
      </w:r>
      <w:bookmarkStart w:id="1" w:name="_GoBack"/>
      <w:bookmarkEnd w:id="1"/>
      <w:r w:rsidR="00165D73" w:rsidRPr="00165D73">
        <w:rPr>
          <w:b/>
        </w:rPr>
        <w:t>.</w:t>
      </w:r>
      <w:r w:rsidR="00165D73">
        <w:rPr>
          <w:b/>
        </w:rPr>
        <w:t xml:space="preserve"> November </w:t>
      </w:r>
      <w:r w:rsidR="00165D73" w:rsidRPr="00165D73">
        <w:rPr>
          <w:b/>
        </w:rPr>
        <w:t>2020</w:t>
      </w:r>
      <w:r w:rsidR="00165D73">
        <w:t xml:space="preserve"> </w:t>
      </w:r>
      <w:r w:rsidR="00943C5D">
        <w:t>über ihre Grundstücksbetroffenheit zu äußern.</w:t>
      </w:r>
    </w:p>
    <w:p w:rsidR="00ED6DB1" w:rsidRPr="00943C5D" w:rsidRDefault="00ED6DB1" w:rsidP="00634D03"/>
    <w:p w:rsidR="00CE0D43" w:rsidRPr="00943C5D" w:rsidRDefault="00CE0D43" w:rsidP="00634D03">
      <w:r w:rsidRPr="00943C5D">
        <w:t xml:space="preserve">Stellungnahmen sind </w:t>
      </w:r>
      <w:r w:rsidR="00772A15" w:rsidRPr="00943C5D">
        <w:t xml:space="preserve">bei der </w:t>
      </w:r>
    </w:p>
    <w:p w:rsidR="00CE0D43" w:rsidRPr="00515649" w:rsidRDefault="00CE0D43" w:rsidP="00634D03">
      <w:r w:rsidRPr="00634D03">
        <w:t>DEGES Deutsche Einheit Fernstraßenplanungs- und -bau GmbH</w:t>
      </w:r>
    </w:p>
    <w:p w:rsidR="00CE0D43" w:rsidRPr="00634D03" w:rsidRDefault="00CE0D43" w:rsidP="00CE0D43">
      <w:r w:rsidRPr="00634D03">
        <w:t>| Projekte Freie Hansestadt Bremen</w:t>
      </w:r>
    </w:p>
    <w:p w:rsidR="00CE0D43" w:rsidRPr="00634D03" w:rsidRDefault="00CE0D43" w:rsidP="00CE0D43">
      <w:r w:rsidRPr="00634D03">
        <w:t>Hanseatenhof 6, 28195 Bremen</w:t>
      </w:r>
    </w:p>
    <w:p w:rsidR="00CE0D43" w:rsidRPr="00634D03" w:rsidRDefault="00CE0D43" w:rsidP="00CE0D43"/>
    <w:p w:rsidR="00CE0D43" w:rsidRPr="00634D03" w:rsidRDefault="00CE0D43" w:rsidP="00CE0D43">
      <w:r w:rsidRPr="00634D03">
        <w:t xml:space="preserve">Telefon:  +49 (0) </w:t>
      </w:r>
      <w:r w:rsidR="00E67A1C">
        <w:t>421</w:t>
      </w:r>
      <w:r w:rsidRPr="00634D03">
        <w:t xml:space="preserve"> </w:t>
      </w:r>
      <w:r w:rsidR="00E67A1C">
        <w:t>33</w:t>
      </w:r>
      <w:r w:rsidRPr="00634D03">
        <w:t xml:space="preserve"> </w:t>
      </w:r>
      <w:r w:rsidR="00E67A1C">
        <w:t>03</w:t>
      </w:r>
      <w:r w:rsidRPr="00634D03">
        <w:t xml:space="preserve"> </w:t>
      </w:r>
      <w:r w:rsidR="00E67A1C">
        <w:t>862</w:t>
      </w:r>
    </w:p>
    <w:p w:rsidR="00CE0D43" w:rsidRPr="00634D03" w:rsidRDefault="00CE0D43" w:rsidP="00CE0D43">
      <w:r w:rsidRPr="00634D03">
        <w:t>Mobil:      +49 (0) 162 404 90 31</w:t>
      </w:r>
    </w:p>
    <w:p w:rsidR="00CE0D43" w:rsidRPr="00634D03" w:rsidRDefault="00CE0D43" w:rsidP="00634D03">
      <w:r w:rsidRPr="00634D03">
        <w:t xml:space="preserve">E-Mail:     </w:t>
      </w:r>
      <w:hyperlink r:id="rId7" w:history="1">
        <w:r w:rsidRPr="00634D03">
          <w:t>ofischer@deges.de</w:t>
        </w:r>
      </w:hyperlink>
    </w:p>
    <w:p w:rsidR="008D3317" w:rsidRDefault="008D3317" w:rsidP="00634D03"/>
    <w:p w:rsidR="00CE0D43" w:rsidRDefault="00CE0D43" w:rsidP="00634D03">
      <w:r w:rsidRPr="00515649">
        <w:t>einzureichen.</w:t>
      </w:r>
    </w:p>
    <w:p w:rsidR="00943C5D" w:rsidRPr="00515649" w:rsidRDefault="00943C5D" w:rsidP="00634D03"/>
    <w:p w:rsidR="00CE0D43" w:rsidRDefault="00CE0D43" w:rsidP="00634D03">
      <w:pPr>
        <w:rPr>
          <w:rFonts w:cs="Arial"/>
          <w:szCs w:val="22"/>
        </w:rPr>
      </w:pPr>
      <w:r w:rsidRPr="00943C5D">
        <w:t xml:space="preserve">Die DEGES ist von der </w:t>
      </w:r>
      <w:r w:rsidR="00772A15" w:rsidRPr="00E67A1C">
        <w:t xml:space="preserve">Obersten Landesstraßenbaubehörde </w:t>
      </w:r>
      <w:r w:rsidRPr="00E67A1C">
        <w:t xml:space="preserve">bei </w:t>
      </w:r>
      <w:r w:rsidR="00772A15" w:rsidRPr="00E67A1C">
        <w:t xml:space="preserve">der Senatorin für Klimaschutz, Umwelt, Mobilität, Stadtentwicklung und Wohnungsbau </w:t>
      </w:r>
      <w:r w:rsidRPr="00634D03">
        <w:t>mit der Planung und Durchführung der bauvorbereitenden Arbeiten beauftragt. Etwaige Einwendungen, die im Rahmen dieser Anhörung bei der DEGES eingehen, werden ausschließlich von der Obersten Landesstraßenbaubehörde</w:t>
      </w:r>
      <w:r>
        <w:rPr>
          <w:rFonts w:cs="Arial"/>
          <w:szCs w:val="22"/>
        </w:rPr>
        <w:t xml:space="preserve"> bearbeitet.</w:t>
      </w:r>
    </w:p>
    <w:p w:rsidR="00CE0D43" w:rsidRDefault="00CE0D43" w:rsidP="00CE0D43">
      <w:pPr>
        <w:pStyle w:val="Textkrper2"/>
        <w:spacing w:line="360" w:lineRule="auto"/>
        <w:rPr>
          <w:rFonts w:cs="Arial"/>
          <w:szCs w:val="22"/>
        </w:rPr>
      </w:pPr>
      <w:r>
        <w:rPr>
          <w:rFonts w:cs="Arial"/>
          <w:szCs w:val="22"/>
        </w:rPr>
        <w:t xml:space="preserve"> </w:t>
      </w:r>
    </w:p>
    <w:p w:rsidR="0044474E" w:rsidRDefault="00CE0D43" w:rsidP="0044474E">
      <w:pPr>
        <w:pStyle w:val="Textkrper2"/>
        <w:spacing w:line="360" w:lineRule="auto"/>
        <w:rPr>
          <w:rFonts w:cs="Arial"/>
          <w:szCs w:val="22"/>
        </w:rPr>
      </w:pPr>
      <w:r>
        <w:rPr>
          <w:rFonts w:cs="Arial"/>
          <w:szCs w:val="22"/>
        </w:rPr>
        <w:t xml:space="preserve">Gleichzeitig </w:t>
      </w:r>
      <w:r w:rsidR="00943C5D">
        <w:rPr>
          <w:rFonts w:cs="Arial"/>
          <w:szCs w:val="22"/>
        </w:rPr>
        <w:t>wird darauf hingewiesen</w:t>
      </w:r>
      <w:r w:rsidR="0044474E">
        <w:rPr>
          <w:rFonts w:cs="Arial"/>
          <w:szCs w:val="22"/>
        </w:rPr>
        <w:t xml:space="preserve">, dass die </w:t>
      </w:r>
      <w:r w:rsidR="00943C5D">
        <w:rPr>
          <w:rFonts w:cs="Arial"/>
          <w:szCs w:val="22"/>
        </w:rPr>
        <w:t>in § 16 a Absatz 1 FStrG verankerte P</w:t>
      </w:r>
      <w:r w:rsidR="0044474E">
        <w:rPr>
          <w:rFonts w:cs="Arial"/>
          <w:szCs w:val="22"/>
        </w:rPr>
        <w:t xml:space="preserve">flicht </w:t>
      </w:r>
      <w:r w:rsidR="00943C5D">
        <w:rPr>
          <w:rFonts w:cs="Arial"/>
          <w:szCs w:val="22"/>
        </w:rPr>
        <w:t xml:space="preserve">zur Duldung der oben bezeichneten Vorarbeiten </w:t>
      </w:r>
      <w:r w:rsidR="0044474E">
        <w:rPr>
          <w:rFonts w:cs="Arial"/>
          <w:szCs w:val="22"/>
        </w:rPr>
        <w:t xml:space="preserve">zwangsweise durchgesetzt werden kann. </w:t>
      </w:r>
    </w:p>
    <w:p w:rsidR="0044474E" w:rsidRDefault="0044474E" w:rsidP="0044474E">
      <w:pPr>
        <w:pStyle w:val="Textkrper2"/>
        <w:spacing w:line="360" w:lineRule="auto"/>
        <w:rPr>
          <w:rFonts w:cs="Arial"/>
          <w:szCs w:val="22"/>
        </w:rPr>
      </w:pPr>
    </w:p>
    <w:p w:rsidR="0044474E" w:rsidRPr="00165D73" w:rsidRDefault="00943C5D" w:rsidP="0044474E">
      <w:pPr>
        <w:rPr>
          <w:b/>
        </w:rPr>
      </w:pPr>
      <w:r w:rsidRPr="00165D73">
        <w:rPr>
          <w:b/>
        </w:rPr>
        <w:t xml:space="preserve">Bremen, den </w:t>
      </w:r>
      <w:r w:rsidR="00165D73" w:rsidRPr="00165D73">
        <w:rPr>
          <w:b/>
        </w:rPr>
        <w:t>27. Oktober 2020</w:t>
      </w:r>
    </w:p>
    <w:sectPr w:rsidR="0044474E" w:rsidRPr="00165D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968" w16cex:dateUtc="2020-10-23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9C715" w16cid:durableId="233C0F18"/>
  <w16cid:commentId w16cid:paraId="44999847" w16cid:durableId="233C0F19"/>
  <w16cid:commentId w16cid:paraId="7B3FCE04" w16cid:durableId="233D19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A0" w:rsidRDefault="00E332A0" w:rsidP="00A234A8">
      <w:pPr>
        <w:spacing w:line="240" w:lineRule="auto"/>
      </w:pPr>
      <w:r>
        <w:separator/>
      </w:r>
    </w:p>
  </w:endnote>
  <w:endnote w:type="continuationSeparator" w:id="0">
    <w:p w:rsidR="00E332A0" w:rsidRDefault="00E332A0" w:rsidP="00A23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A0" w:rsidRDefault="00E332A0" w:rsidP="00A234A8">
      <w:pPr>
        <w:spacing w:line="240" w:lineRule="auto"/>
      </w:pPr>
      <w:r>
        <w:separator/>
      </w:r>
    </w:p>
  </w:footnote>
  <w:footnote w:type="continuationSeparator" w:id="0">
    <w:p w:rsidR="00E332A0" w:rsidRDefault="00E332A0" w:rsidP="00A23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A8" w:rsidRDefault="00A234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4E"/>
    <w:rsid w:val="00142E51"/>
    <w:rsid w:val="00165D73"/>
    <w:rsid w:val="001C3BB7"/>
    <w:rsid w:val="00216C51"/>
    <w:rsid w:val="00271DC2"/>
    <w:rsid w:val="002E3930"/>
    <w:rsid w:val="003B3897"/>
    <w:rsid w:val="003C056B"/>
    <w:rsid w:val="00440A30"/>
    <w:rsid w:val="0044474E"/>
    <w:rsid w:val="004D4015"/>
    <w:rsid w:val="00515649"/>
    <w:rsid w:val="0056567E"/>
    <w:rsid w:val="00603BE0"/>
    <w:rsid w:val="00634D03"/>
    <w:rsid w:val="00684AD4"/>
    <w:rsid w:val="00736980"/>
    <w:rsid w:val="00741989"/>
    <w:rsid w:val="00772A15"/>
    <w:rsid w:val="007A7526"/>
    <w:rsid w:val="007C3CB2"/>
    <w:rsid w:val="007E158D"/>
    <w:rsid w:val="008509F5"/>
    <w:rsid w:val="00853EE3"/>
    <w:rsid w:val="008736E8"/>
    <w:rsid w:val="00882330"/>
    <w:rsid w:val="008D3317"/>
    <w:rsid w:val="008F6BFC"/>
    <w:rsid w:val="00943C5D"/>
    <w:rsid w:val="00A12535"/>
    <w:rsid w:val="00A234A8"/>
    <w:rsid w:val="00AB359E"/>
    <w:rsid w:val="00AB3DAE"/>
    <w:rsid w:val="00BA1B80"/>
    <w:rsid w:val="00CA1009"/>
    <w:rsid w:val="00CB0121"/>
    <w:rsid w:val="00CE0D43"/>
    <w:rsid w:val="00D823C4"/>
    <w:rsid w:val="00DA3BFB"/>
    <w:rsid w:val="00E332A0"/>
    <w:rsid w:val="00E3416E"/>
    <w:rsid w:val="00E67A1C"/>
    <w:rsid w:val="00ED6DB1"/>
    <w:rsid w:val="00FD5DCC"/>
    <w:rsid w:val="00FF4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B2E6"/>
  <w15:docId w15:val="{B650AB95-465D-46B7-8408-0EE3A00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74E"/>
    <w:pPr>
      <w:spacing w:line="360" w:lineRule="auto"/>
      <w:jc w:val="both"/>
    </w:pPr>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4474E"/>
    <w:rPr>
      <w:sz w:val="20"/>
    </w:rPr>
  </w:style>
  <w:style w:type="character" w:customStyle="1" w:styleId="TextkrperZchn">
    <w:name w:val="Textkörper Zchn"/>
    <w:basedOn w:val="Absatz-Standardschriftart"/>
    <w:link w:val="Textkrper"/>
    <w:rsid w:val="0044474E"/>
    <w:rPr>
      <w:rFonts w:ascii="Arial" w:hAnsi="Arial"/>
      <w:lang w:eastAsia="de-DE"/>
    </w:rPr>
  </w:style>
  <w:style w:type="paragraph" w:styleId="NurText">
    <w:name w:val="Plain Text"/>
    <w:basedOn w:val="Standard"/>
    <w:link w:val="NurTextZchn"/>
    <w:rsid w:val="0044474E"/>
    <w:pPr>
      <w:spacing w:line="240" w:lineRule="auto"/>
      <w:jc w:val="left"/>
    </w:pPr>
    <w:rPr>
      <w:rFonts w:ascii="Courier New" w:hAnsi="Courier New" w:cs="Courier New"/>
      <w:sz w:val="20"/>
    </w:rPr>
  </w:style>
  <w:style w:type="character" w:customStyle="1" w:styleId="NurTextZchn">
    <w:name w:val="Nur Text Zchn"/>
    <w:basedOn w:val="Absatz-Standardschriftart"/>
    <w:link w:val="NurText"/>
    <w:rsid w:val="0044474E"/>
    <w:rPr>
      <w:rFonts w:ascii="Courier New" w:hAnsi="Courier New" w:cs="Courier New"/>
      <w:lang w:eastAsia="de-DE"/>
    </w:rPr>
  </w:style>
  <w:style w:type="paragraph" w:styleId="Textkrper2">
    <w:name w:val="Body Text 2"/>
    <w:basedOn w:val="Standard"/>
    <w:link w:val="Textkrper2Zchn"/>
    <w:uiPriority w:val="99"/>
    <w:unhideWhenUsed/>
    <w:rsid w:val="0044474E"/>
    <w:pPr>
      <w:spacing w:after="120" w:line="480" w:lineRule="auto"/>
    </w:pPr>
  </w:style>
  <w:style w:type="character" w:customStyle="1" w:styleId="Textkrper2Zchn">
    <w:name w:val="Textkörper 2 Zchn"/>
    <w:basedOn w:val="Absatz-Standardschriftart"/>
    <w:link w:val="Textkrper2"/>
    <w:uiPriority w:val="99"/>
    <w:rsid w:val="0044474E"/>
    <w:rPr>
      <w:rFonts w:ascii="Arial" w:hAnsi="Arial"/>
      <w:sz w:val="22"/>
      <w:lang w:eastAsia="de-DE"/>
    </w:rPr>
  </w:style>
  <w:style w:type="character" w:styleId="Hyperlink">
    <w:name w:val="Hyperlink"/>
    <w:rsid w:val="0044474E"/>
    <w:rPr>
      <w:color w:val="0000FF"/>
      <w:u w:val="single"/>
    </w:rPr>
  </w:style>
  <w:style w:type="character" w:styleId="Kommentarzeichen">
    <w:name w:val="annotation reference"/>
    <w:basedOn w:val="Absatz-Standardschriftart"/>
    <w:uiPriority w:val="99"/>
    <w:semiHidden/>
    <w:unhideWhenUsed/>
    <w:rsid w:val="00271DC2"/>
    <w:rPr>
      <w:sz w:val="16"/>
      <w:szCs w:val="16"/>
    </w:rPr>
  </w:style>
  <w:style w:type="paragraph" w:styleId="Kommentartext">
    <w:name w:val="annotation text"/>
    <w:basedOn w:val="Standard"/>
    <w:link w:val="KommentartextZchn"/>
    <w:uiPriority w:val="99"/>
    <w:semiHidden/>
    <w:unhideWhenUsed/>
    <w:rsid w:val="00271DC2"/>
    <w:pPr>
      <w:spacing w:line="240" w:lineRule="auto"/>
    </w:pPr>
    <w:rPr>
      <w:sz w:val="20"/>
    </w:rPr>
  </w:style>
  <w:style w:type="character" w:customStyle="1" w:styleId="KommentartextZchn">
    <w:name w:val="Kommentartext Zchn"/>
    <w:basedOn w:val="Absatz-Standardschriftart"/>
    <w:link w:val="Kommentartext"/>
    <w:uiPriority w:val="99"/>
    <w:semiHidden/>
    <w:rsid w:val="00271DC2"/>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71DC2"/>
    <w:rPr>
      <w:b/>
      <w:bCs/>
    </w:rPr>
  </w:style>
  <w:style w:type="character" w:customStyle="1" w:styleId="KommentarthemaZchn">
    <w:name w:val="Kommentarthema Zchn"/>
    <w:basedOn w:val="KommentartextZchn"/>
    <w:link w:val="Kommentarthema"/>
    <w:uiPriority w:val="99"/>
    <w:semiHidden/>
    <w:rsid w:val="00271DC2"/>
    <w:rPr>
      <w:rFonts w:ascii="Arial" w:hAnsi="Arial"/>
      <w:b/>
      <w:bCs/>
      <w:lang w:eastAsia="de-DE"/>
    </w:rPr>
  </w:style>
  <w:style w:type="paragraph" w:styleId="Sprechblasentext">
    <w:name w:val="Balloon Text"/>
    <w:basedOn w:val="Standard"/>
    <w:link w:val="SprechblasentextZchn"/>
    <w:uiPriority w:val="99"/>
    <w:semiHidden/>
    <w:unhideWhenUsed/>
    <w:rsid w:val="00271D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DC2"/>
    <w:rPr>
      <w:rFonts w:ascii="Segoe UI" w:hAnsi="Segoe UI" w:cs="Segoe UI"/>
      <w:sz w:val="18"/>
      <w:szCs w:val="18"/>
      <w:lang w:eastAsia="de-DE"/>
    </w:rPr>
  </w:style>
  <w:style w:type="paragraph" w:styleId="Kopfzeile">
    <w:name w:val="header"/>
    <w:basedOn w:val="Standard"/>
    <w:link w:val="KopfzeileZchn"/>
    <w:uiPriority w:val="99"/>
    <w:unhideWhenUsed/>
    <w:rsid w:val="00A234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34A8"/>
    <w:rPr>
      <w:rFonts w:ascii="Arial" w:hAnsi="Arial"/>
      <w:sz w:val="22"/>
      <w:lang w:eastAsia="de-DE"/>
    </w:rPr>
  </w:style>
  <w:style w:type="paragraph" w:styleId="Fuzeile">
    <w:name w:val="footer"/>
    <w:basedOn w:val="Standard"/>
    <w:link w:val="FuzeileZchn"/>
    <w:uiPriority w:val="99"/>
    <w:unhideWhenUsed/>
    <w:rsid w:val="00A234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34A8"/>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405">
      <w:bodyDiv w:val="1"/>
      <w:marLeft w:val="0"/>
      <w:marRight w:val="0"/>
      <w:marTop w:val="0"/>
      <w:marBottom w:val="0"/>
      <w:divBdr>
        <w:top w:val="none" w:sz="0" w:space="0" w:color="auto"/>
        <w:left w:val="none" w:sz="0" w:space="0" w:color="auto"/>
        <w:bottom w:val="none" w:sz="0" w:space="0" w:color="auto"/>
        <w:right w:val="none" w:sz="0" w:space="0" w:color="auto"/>
      </w:divBdr>
    </w:div>
    <w:div w:id="13462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ischer@deges.de"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7838-964D-495A-8730-A3250FA5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EBehrens</dc:creator>
  <cp:lastModifiedBy>Bergt, Thorsten (SUBV)</cp:lastModifiedBy>
  <cp:revision>3</cp:revision>
  <dcterms:created xsi:type="dcterms:W3CDTF">2020-10-27T13:34:00Z</dcterms:created>
  <dcterms:modified xsi:type="dcterms:W3CDTF">2020-10-27T13:36:00Z</dcterms:modified>
</cp:coreProperties>
</file>