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38" w:rsidRDefault="00AB7838" w:rsidP="00AB7838">
      <w:pPr>
        <w:shd w:val="clear" w:color="auto" w:fill="FFFFFF"/>
        <w:spacing w:after="0" w:line="240" w:lineRule="auto"/>
        <w:jc w:val="center"/>
        <w:outlineLvl w:val="1"/>
        <w:rPr>
          <w:rFonts w:ascii="Arial" w:eastAsia="Times New Roman" w:hAnsi="Arial" w:cs="Arial"/>
          <w:b/>
          <w:bCs/>
          <w:caps/>
          <w:spacing w:val="15"/>
          <w:kern w:val="36"/>
          <w:sz w:val="24"/>
          <w:szCs w:val="24"/>
          <w:lang w:eastAsia="de-DE"/>
        </w:rPr>
      </w:pPr>
      <w:bookmarkStart w:id="0" w:name="_GoBack"/>
      <w:bookmarkEnd w:id="0"/>
      <w:r>
        <w:rPr>
          <w:rFonts w:cs="Arial"/>
          <w:noProof/>
          <w:sz w:val="20"/>
          <w:szCs w:val="20"/>
          <w:lang w:eastAsia="de-DE"/>
        </w:rPr>
        <w:drawing>
          <wp:inline distT="0" distB="0" distL="0" distR="0">
            <wp:extent cx="1428750" cy="381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381000"/>
                    </a:xfrm>
                    <a:prstGeom prst="rect">
                      <a:avLst/>
                    </a:prstGeom>
                    <a:noFill/>
                    <a:ln>
                      <a:noFill/>
                    </a:ln>
                  </pic:spPr>
                </pic:pic>
              </a:graphicData>
            </a:graphic>
          </wp:inline>
        </w:drawing>
      </w:r>
    </w:p>
    <w:p w:rsidR="00AB7838" w:rsidRDefault="00AB7838" w:rsidP="006D19E6">
      <w:pPr>
        <w:shd w:val="clear" w:color="auto" w:fill="FFFFFF"/>
        <w:spacing w:after="0" w:line="240" w:lineRule="auto"/>
        <w:outlineLvl w:val="1"/>
        <w:rPr>
          <w:rFonts w:ascii="Arial" w:eastAsia="Times New Roman" w:hAnsi="Arial" w:cs="Arial"/>
          <w:b/>
          <w:bCs/>
          <w:caps/>
          <w:spacing w:val="15"/>
          <w:kern w:val="36"/>
          <w:sz w:val="24"/>
          <w:szCs w:val="24"/>
          <w:lang w:eastAsia="de-DE"/>
        </w:rPr>
      </w:pPr>
    </w:p>
    <w:p w:rsidR="006D19E6" w:rsidRDefault="006D19E6" w:rsidP="006D19E6">
      <w:pPr>
        <w:shd w:val="clear" w:color="auto" w:fill="FFFFFF"/>
        <w:spacing w:after="0" w:line="240" w:lineRule="auto"/>
        <w:outlineLvl w:val="1"/>
        <w:rPr>
          <w:rFonts w:ascii="Arial" w:eastAsia="Times New Roman" w:hAnsi="Arial" w:cs="Arial"/>
          <w:b/>
          <w:bCs/>
          <w:caps/>
          <w:spacing w:val="15"/>
          <w:kern w:val="36"/>
          <w:sz w:val="24"/>
          <w:szCs w:val="24"/>
          <w:lang w:eastAsia="de-DE"/>
        </w:rPr>
      </w:pPr>
      <w:r>
        <w:rPr>
          <w:rFonts w:ascii="Arial" w:eastAsia="Times New Roman" w:hAnsi="Arial" w:cs="Arial"/>
          <w:b/>
          <w:bCs/>
          <w:caps/>
          <w:spacing w:val="15"/>
          <w:kern w:val="36"/>
          <w:sz w:val="24"/>
          <w:szCs w:val="24"/>
          <w:lang w:eastAsia="de-DE"/>
        </w:rPr>
        <w:t>Öffentliche Bekanntmachung</w:t>
      </w:r>
      <w:r w:rsidRPr="006D19E6">
        <w:rPr>
          <w:rFonts w:ascii="Arial" w:eastAsia="Times New Roman" w:hAnsi="Arial" w:cs="Arial"/>
          <w:b/>
          <w:bCs/>
          <w:caps/>
          <w:spacing w:val="15"/>
          <w:kern w:val="36"/>
          <w:sz w:val="24"/>
          <w:szCs w:val="24"/>
          <w:lang w:eastAsia="de-DE"/>
        </w:rPr>
        <w:t xml:space="preserve"> </w:t>
      </w:r>
      <w:r w:rsidR="00FE3F8B">
        <w:rPr>
          <w:rFonts w:ascii="Arial" w:eastAsia="Times New Roman" w:hAnsi="Arial" w:cs="Arial"/>
          <w:b/>
          <w:bCs/>
          <w:caps/>
          <w:spacing w:val="15"/>
          <w:kern w:val="36"/>
          <w:sz w:val="24"/>
          <w:szCs w:val="24"/>
          <w:lang w:eastAsia="de-DE"/>
        </w:rPr>
        <w:t>im Internet</w:t>
      </w:r>
    </w:p>
    <w:p w:rsidR="006D19E6" w:rsidRDefault="006D19E6" w:rsidP="006D19E6">
      <w:pPr>
        <w:shd w:val="clear" w:color="auto" w:fill="FFFFFF"/>
        <w:spacing w:after="0" w:line="240" w:lineRule="auto"/>
        <w:outlineLvl w:val="1"/>
        <w:rPr>
          <w:rFonts w:ascii="Arial" w:eastAsia="Times New Roman" w:hAnsi="Arial" w:cs="Arial"/>
          <w:b/>
          <w:bCs/>
          <w:caps/>
          <w:spacing w:val="15"/>
          <w:kern w:val="36"/>
          <w:sz w:val="24"/>
          <w:szCs w:val="24"/>
          <w:lang w:eastAsia="de-DE"/>
        </w:rPr>
      </w:pPr>
    </w:p>
    <w:p w:rsidR="00A914EF" w:rsidRDefault="00A914EF" w:rsidP="006D19E6">
      <w:pPr>
        <w:shd w:val="clear" w:color="auto" w:fill="FFFFFF"/>
        <w:spacing w:after="60" w:line="240" w:lineRule="auto"/>
        <w:outlineLvl w:val="2"/>
        <w:rPr>
          <w:rFonts w:ascii="Arial" w:eastAsia="Times New Roman" w:hAnsi="Arial" w:cs="Arial"/>
          <w:b/>
          <w:bCs/>
          <w:sz w:val="24"/>
          <w:szCs w:val="24"/>
          <w:lang w:eastAsia="de-DE"/>
        </w:rPr>
      </w:pPr>
      <w:r>
        <w:rPr>
          <w:rFonts w:ascii="Arial" w:eastAsia="Times New Roman" w:hAnsi="Arial" w:cs="Arial"/>
          <w:b/>
          <w:bCs/>
          <w:sz w:val="24"/>
          <w:szCs w:val="24"/>
          <w:lang w:eastAsia="de-DE"/>
        </w:rPr>
        <w:t>WIDERSPRUCHSMÖGLICHKEIT GEGEN DIE DATENÜBERMITTLUNG AN DAS BUNDESAMT FÜR DAS PERSONALMENAGEMENT DER BUNDESWEHR</w:t>
      </w:r>
    </w:p>
    <w:p w:rsidR="00A914EF" w:rsidRDefault="00A914EF" w:rsidP="006D19E6">
      <w:pPr>
        <w:shd w:val="clear" w:color="auto" w:fill="FFFFFF"/>
        <w:spacing w:after="60" w:line="240" w:lineRule="auto"/>
        <w:outlineLvl w:val="2"/>
        <w:rPr>
          <w:rFonts w:ascii="Arial" w:eastAsia="Times New Roman" w:hAnsi="Arial" w:cs="Arial"/>
          <w:b/>
          <w:bCs/>
          <w:sz w:val="24"/>
          <w:szCs w:val="24"/>
          <w:lang w:eastAsia="de-DE"/>
        </w:rPr>
      </w:pPr>
    </w:p>
    <w:p w:rsidR="006D19E6" w:rsidRPr="006D19E6" w:rsidRDefault="006D19E6" w:rsidP="006D19E6">
      <w:pPr>
        <w:shd w:val="clear" w:color="auto" w:fill="FFFFFF"/>
        <w:spacing w:after="0" w:line="315" w:lineRule="atLeast"/>
        <w:jc w:val="both"/>
        <w:rPr>
          <w:rFonts w:ascii="Arial" w:eastAsia="Times New Roman" w:hAnsi="Arial" w:cs="Arial"/>
          <w:sz w:val="24"/>
          <w:szCs w:val="24"/>
          <w:lang w:eastAsia="de-DE"/>
        </w:rPr>
      </w:pPr>
      <w:r w:rsidRPr="006D19E6">
        <w:rPr>
          <w:rFonts w:ascii="Arial" w:eastAsia="Times New Roman" w:hAnsi="Arial" w:cs="Arial"/>
          <w:sz w:val="24"/>
          <w:szCs w:val="24"/>
          <w:lang w:eastAsia="de-DE"/>
        </w:rPr>
        <w:t xml:space="preserve">Nach § 58c Absatz 1 des Soldatengesetzes (SG) übermitteln die Meldebehörden dem Bundesamt für das Personalmanagement der Bundeswehr zum Zwecke der Übersendung von Informationsmaterial über Tätigkeiten in den Streitkräften jährlich bis zum 31. März eines jeden Jahres Daten von männlichen und weiblichen Personen, die die deutsche Staatsangehörigkeit besitzen und im jeweils nächsten Jahr volljährig werden. Der Datenumfang umfasst den Familiennamen, die Vornamen sowie die gegenwärtige Anschrift. </w:t>
      </w:r>
    </w:p>
    <w:p w:rsidR="006D19E6" w:rsidRPr="006D19E6" w:rsidRDefault="006D19E6" w:rsidP="006D19E6">
      <w:pPr>
        <w:shd w:val="clear" w:color="auto" w:fill="FFFFFF"/>
        <w:spacing w:after="0" w:line="315" w:lineRule="atLeast"/>
        <w:jc w:val="both"/>
        <w:rPr>
          <w:rFonts w:ascii="Arial" w:eastAsia="Times New Roman" w:hAnsi="Arial" w:cs="Arial"/>
          <w:sz w:val="24"/>
          <w:szCs w:val="24"/>
          <w:lang w:eastAsia="de-DE"/>
        </w:rPr>
      </w:pPr>
      <w:r w:rsidRPr="006D19E6">
        <w:rPr>
          <w:rFonts w:ascii="Arial" w:eastAsia="Times New Roman" w:hAnsi="Arial" w:cs="Arial"/>
          <w:sz w:val="24"/>
          <w:szCs w:val="24"/>
          <w:lang w:eastAsia="de-DE"/>
        </w:rPr>
        <w:t> </w:t>
      </w:r>
    </w:p>
    <w:p w:rsidR="006D19E6" w:rsidRPr="006D19E6" w:rsidRDefault="006D19E6" w:rsidP="006D19E6">
      <w:pPr>
        <w:shd w:val="clear" w:color="auto" w:fill="FFFFFF"/>
        <w:spacing w:after="0" w:line="315" w:lineRule="atLeast"/>
        <w:jc w:val="both"/>
        <w:rPr>
          <w:rFonts w:ascii="Arial" w:eastAsia="Times New Roman" w:hAnsi="Arial" w:cs="Arial"/>
          <w:sz w:val="24"/>
          <w:szCs w:val="24"/>
          <w:lang w:eastAsia="de-DE"/>
        </w:rPr>
      </w:pPr>
      <w:r w:rsidRPr="006D19E6">
        <w:rPr>
          <w:rFonts w:ascii="Arial" w:eastAsia="Times New Roman" w:hAnsi="Arial" w:cs="Arial"/>
          <w:sz w:val="24"/>
          <w:szCs w:val="24"/>
          <w:lang w:eastAsia="de-DE"/>
        </w:rPr>
        <w:t xml:space="preserve">Zur Übermittlung an das Bundesamt für das Personalmanagement der Bundeswehr stehen im kommenden Jahr die Daten der Betroffenen an, die im </w:t>
      </w:r>
      <w:r>
        <w:rPr>
          <w:rFonts w:ascii="Arial" w:eastAsia="Times New Roman" w:hAnsi="Arial" w:cs="Arial"/>
          <w:sz w:val="24"/>
          <w:szCs w:val="24"/>
          <w:lang w:eastAsia="de-DE"/>
        </w:rPr>
        <w:t>Folgejahr</w:t>
      </w:r>
      <w:r w:rsidRPr="006D19E6">
        <w:rPr>
          <w:rFonts w:ascii="Arial" w:eastAsia="Times New Roman" w:hAnsi="Arial" w:cs="Arial"/>
          <w:sz w:val="24"/>
          <w:szCs w:val="24"/>
          <w:lang w:eastAsia="de-DE"/>
        </w:rPr>
        <w:t xml:space="preserve"> volljährig werden. </w:t>
      </w:r>
    </w:p>
    <w:p w:rsidR="006D19E6" w:rsidRPr="006D19E6" w:rsidRDefault="006D19E6" w:rsidP="006D19E6">
      <w:pPr>
        <w:shd w:val="clear" w:color="auto" w:fill="FFFFFF"/>
        <w:spacing w:after="0" w:line="315" w:lineRule="atLeast"/>
        <w:jc w:val="both"/>
        <w:rPr>
          <w:rFonts w:ascii="Arial" w:eastAsia="Times New Roman" w:hAnsi="Arial" w:cs="Arial"/>
          <w:sz w:val="24"/>
          <w:szCs w:val="24"/>
          <w:lang w:eastAsia="de-DE"/>
        </w:rPr>
      </w:pPr>
      <w:r w:rsidRPr="006D19E6">
        <w:rPr>
          <w:rFonts w:ascii="Arial" w:eastAsia="Times New Roman" w:hAnsi="Arial" w:cs="Arial"/>
          <w:sz w:val="24"/>
          <w:szCs w:val="24"/>
          <w:lang w:eastAsia="de-DE"/>
        </w:rPr>
        <w:t> </w:t>
      </w:r>
    </w:p>
    <w:p w:rsidR="006D19E6" w:rsidRPr="006D19E6" w:rsidRDefault="006D19E6" w:rsidP="006D19E6">
      <w:pPr>
        <w:shd w:val="clear" w:color="auto" w:fill="FFFFFF"/>
        <w:spacing w:line="315" w:lineRule="atLeast"/>
        <w:jc w:val="both"/>
        <w:rPr>
          <w:rFonts w:ascii="Arial" w:eastAsia="Times New Roman" w:hAnsi="Arial" w:cs="Arial"/>
          <w:sz w:val="24"/>
          <w:szCs w:val="24"/>
          <w:lang w:eastAsia="de-DE"/>
        </w:rPr>
      </w:pPr>
      <w:r w:rsidRPr="006D19E6">
        <w:rPr>
          <w:rFonts w:ascii="Arial" w:eastAsia="Times New Roman" w:hAnsi="Arial" w:cs="Arial"/>
          <w:sz w:val="24"/>
          <w:szCs w:val="24"/>
          <w:lang w:eastAsia="de-DE"/>
        </w:rPr>
        <w:t xml:space="preserve">Die Betroffenen haben gemäß § 36 Absatz 2 Satz 1 Bundesmeldegesetz (BMG) das Recht, der Übermittlung ihrer Daten zu widersprechen. </w:t>
      </w:r>
    </w:p>
    <w:p w:rsidR="00180373" w:rsidRPr="003831F5" w:rsidRDefault="00180373" w:rsidP="00180373">
      <w:pPr>
        <w:shd w:val="clear" w:color="auto" w:fill="FFFFFF"/>
        <w:spacing w:after="0" w:line="315" w:lineRule="atLeast"/>
        <w:jc w:val="both"/>
        <w:rPr>
          <w:rFonts w:ascii="Arial" w:eastAsia="Times New Roman" w:hAnsi="Arial" w:cs="Arial"/>
          <w:sz w:val="24"/>
          <w:szCs w:val="24"/>
          <w:lang w:eastAsia="de-DE"/>
        </w:rPr>
      </w:pPr>
      <w:r w:rsidRPr="00FA02BA">
        <w:rPr>
          <w:rFonts w:ascii="Arial" w:eastAsia="Times New Roman" w:hAnsi="Arial" w:cs="Arial"/>
          <w:sz w:val="24"/>
          <w:szCs w:val="24"/>
          <w:lang w:eastAsia="de-DE"/>
        </w:rPr>
        <w:t xml:space="preserve">Widersprüche gegen die Auskunftserteilung können formlos schriftlich beim </w:t>
      </w:r>
      <w:r w:rsidRPr="002C17E6">
        <w:rPr>
          <w:rFonts w:ascii="Arial" w:hAnsi="Arial" w:cs="Arial"/>
          <w:sz w:val="24"/>
          <w:szCs w:val="24"/>
        </w:rPr>
        <w:t xml:space="preserve">Bürger- und Ordnungsamt, </w:t>
      </w:r>
      <w:r>
        <w:rPr>
          <w:rFonts w:ascii="Arial" w:hAnsi="Arial" w:cs="Arial"/>
          <w:sz w:val="24"/>
          <w:szCs w:val="24"/>
        </w:rPr>
        <w:t xml:space="preserve">Bürgerbüro </w:t>
      </w:r>
      <w:r w:rsidRPr="00EE73CF">
        <w:rPr>
          <w:rFonts w:ascii="Arial" w:hAnsi="Arial" w:cs="Arial"/>
          <w:sz w:val="24"/>
          <w:szCs w:val="24"/>
        </w:rPr>
        <w:t>Nord, Hinrich-</w:t>
      </w:r>
      <w:proofErr w:type="spellStart"/>
      <w:r w:rsidRPr="00EE73CF">
        <w:rPr>
          <w:rFonts w:ascii="Arial" w:hAnsi="Arial" w:cs="Arial"/>
          <w:sz w:val="24"/>
          <w:szCs w:val="24"/>
        </w:rPr>
        <w:t>Schmalfeldt</w:t>
      </w:r>
      <w:proofErr w:type="spellEnd"/>
      <w:r w:rsidRPr="00EE73CF">
        <w:rPr>
          <w:rFonts w:ascii="Arial" w:hAnsi="Arial" w:cs="Arial"/>
          <w:sz w:val="24"/>
          <w:szCs w:val="24"/>
        </w:rPr>
        <w:t xml:space="preserve">-Straße, 27576 Bremerhaven, im Stadthaus 5, Zimmer 120 sowie im Bürgerbüro Mitte „Hanse </w:t>
      </w:r>
      <w:proofErr w:type="spellStart"/>
      <w:r w:rsidRPr="00EE73CF">
        <w:rPr>
          <w:rFonts w:ascii="Arial" w:hAnsi="Arial" w:cs="Arial"/>
          <w:sz w:val="24"/>
          <w:szCs w:val="24"/>
        </w:rPr>
        <w:t>Carré</w:t>
      </w:r>
      <w:proofErr w:type="spellEnd"/>
      <w:r w:rsidRPr="00EE73CF">
        <w:rPr>
          <w:rFonts w:ascii="Arial" w:hAnsi="Arial" w:cs="Arial"/>
          <w:sz w:val="24"/>
          <w:szCs w:val="24"/>
        </w:rPr>
        <w:t>“</w:t>
      </w:r>
      <w:r>
        <w:rPr>
          <w:rFonts w:ascii="Arial" w:hAnsi="Arial" w:cs="Arial"/>
          <w:sz w:val="24"/>
          <w:szCs w:val="24"/>
        </w:rPr>
        <w:t>,</w:t>
      </w:r>
      <w:r w:rsidRPr="00EE73CF">
        <w:rPr>
          <w:rFonts w:ascii="Arial" w:hAnsi="Arial" w:cs="Arial"/>
          <w:sz w:val="24"/>
          <w:szCs w:val="24"/>
        </w:rPr>
        <w:t xml:space="preserve"> </w:t>
      </w:r>
      <w:r w:rsidRPr="003831F5">
        <w:rPr>
          <w:rFonts w:ascii="Arial" w:hAnsi="Arial" w:cs="Arial"/>
          <w:sz w:val="24"/>
          <w:szCs w:val="24"/>
        </w:rPr>
        <w:t xml:space="preserve">Bürgermeister-Smidt-Str. 10, 27568 Bremerhaven </w:t>
      </w:r>
      <w:r w:rsidRPr="003831F5">
        <w:rPr>
          <w:rFonts w:ascii="Arial" w:eastAsia="Times New Roman" w:hAnsi="Arial" w:cs="Arial"/>
          <w:sz w:val="24"/>
          <w:szCs w:val="24"/>
          <w:lang w:eastAsia="de-DE"/>
        </w:rPr>
        <w:t xml:space="preserve">eingereicht werden. Entsprechende Vordrucke sind dort ebenfalls erhältlich oder können im Internet unter </w:t>
      </w:r>
      <w:hyperlink r:id="rId6" w:history="1">
        <w:r w:rsidRPr="003831F5">
          <w:rPr>
            <w:rStyle w:val="Hyperlink"/>
            <w:rFonts w:ascii="Arial" w:eastAsia="Times New Roman" w:hAnsi="Arial" w:cs="Arial"/>
            <w:bCs/>
            <w:color w:val="auto"/>
            <w:sz w:val="24"/>
            <w:szCs w:val="24"/>
            <w:u w:val="none"/>
            <w:lang w:eastAsia="de-DE"/>
          </w:rPr>
          <w:t>www.bremerhaven.de</w:t>
        </w:r>
      </w:hyperlink>
      <w:r w:rsidRPr="003831F5">
        <w:rPr>
          <w:rFonts w:ascii="Arial" w:eastAsia="Times New Roman" w:hAnsi="Arial" w:cs="Arial"/>
          <w:sz w:val="24"/>
          <w:szCs w:val="24"/>
          <w:lang w:eastAsia="de-DE"/>
        </w:rPr>
        <w:t xml:space="preserve"> &lt; </w:t>
      </w:r>
      <w:r w:rsidR="003831F5" w:rsidRPr="003831F5">
        <w:rPr>
          <w:rFonts w:ascii="Arial" w:hAnsi="Arial" w:cs="Arial"/>
          <w:sz w:val="24"/>
          <w:szCs w:val="24"/>
        </w:rPr>
        <w:t xml:space="preserve">Widerspruchsrecht gegen Datenübermittlungen </w:t>
      </w:r>
      <w:r w:rsidRPr="003831F5">
        <w:rPr>
          <w:rFonts w:ascii="Arial" w:eastAsia="Times New Roman" w:hAnsi="Arial" w:cs="Arial"/>
          <w:sz w:val="24"/>
          <w:szCs w:val="24"/>
          <w:lang w:eastAsia="de-DE"/>
        </w:rPr>
        <w:t xml:space="preserve"> &gt; abgerufen werden. </w:t>
      </w:r>
    </w:p>
    <w:p w:rsidR="006D19E6" w:rsidRPr="003831F5" w:rsidRDefault="006D19E6" w:rsidP="006D19E6">
      <w:pPr>
        <w:shd w:val="clear" w:color="auto" w:fill="FFFFFF"/>
        <w:spacing w:after="0" w:line="315" w:lineRule="atLeast"/>
        <w:jc w:val="both"/>
        <w:rPr>
          <w:rFonts w:ascii="Arial" w:eastAsia="Times New Roman" w:hAnsi="Arial" w:cs="Arial"/>
          <w:sz w:val="24"/>
          <w:szCs w:val="24"/>
          <w:lang w:eastAsia="de-DE"/>
        </w:rPr>
      </w:pPr>
      <w:r w:rsidRPr="003831F5">
        <w:rPr>
          <w:rFonts w:ascii="Arial" w:eastAsia="Times New Roman" w:hAnsi="Arial" w:cs="Arial"/>
          <w:sz w:val="24"/>
          <w:szCs w:val="24"/>
          <w:lang w:eastAsia="de-DE"/>
        </w:rPr>
        <w:t> </w:t>
      </w:r>
    </w:p>
    <w:p w:rsidR="006D19E6" w:rsidRPr="00FA02BA" w:rsidRDefault="006D19E6" w:rsidP="006D19E6">
      <w:pPr>
        <w:shd w:val="clear" w:color="auto" w:fill="FFFFFF"/>
        <w:spacing w:after="0" w:line="240" w:lineRule="auto"/>
        <w:jc w:val="both"/>
        <w:rPr>
          <w:rFonts w:ascii="Arial" w:eastAsia="Times New Roman" w:hAnsi="Arial" w:cs="Arial"/>
          <w:sz w:val="24"/>
          <w:szCs w:val="24"/>
          <w:lang w:eastAsia="de-DE"/>
        </w:rPr>
      </w:pPr>
      <w:r w:rsidRPr="00FA02BA">
        <w:rPr>
          <w:rFonts w:ascii="Arial" w:eastAsia="Times New Roman" w:hAnsi="Arial" w:cs="Arial"/>
          <w:sz w:val="24"/>
          <w:szCs w:val="24"/>
          <w:lang w:eastAsia="de-DE"/>
        </w:rPr>
        <w:t xml:space="preserve">Bürgerinnen und Bürger, die bereits in der Vergangenheit eine derartige Erklärung abgegeben haben, müssen diese nicht erneuern. Bereits eingetragene Übermittlungssperren gelten so lange, bis sie durch Erklärung gegenüber dem </w:t>
      </w:r>
      <w:r>
        <w:rPr>
          <w:rFonts w:ascii="Arial" w:eastAsia="Times New Roman" w:hAnsi="Arial" w:cs="Arial"/>
          <w:sz w:val="24"/>
          <w:szCs w:val="24"/>
          <w:lang w:eastAsia="de-DE"/>
        </w:rPr>
        <w:t xml:space="preserve">Bürgerbüro </w:t>
      </w:r>
      <w:r w:rsidRPr="00FA02BA">
        <w:rPr>
          <w:rFonts w:ascii="Arial" w:eastAsia="Times New Roman" w:hAnsi="Arial" w:cs="Arial"/>
          <w:sz w:val="24"/>
          <w:szCs w:val="24"/>
          <w:lang w:eastAsia="de-DE"/>
        </w:rPr>
        <w:t>zurückgenommen werden.</w:t>
      </w:r>
    </w:p>
    <w:p w:rsidR="006D19E6" w:rsidRDefault="006D19E6" w:rsidP="006D19E6">
      <w:pPr>
        <w:shd w:val="clear" w:color="auto" w:fill="FFFFFF"/>
        <w:spacing w:before="105" w:after="100" w:afterAutospacing="1" w:line="315" w:lineRule="atLeast"/>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Bremerhaven, </w:t>
      </w:r>
      <w:r w:rsidR="003831F5">
        <w:rPr>
          <w:rFonts w:ascii="Arial" w:eastAsia="Times New Roman" w:hAnsi="Arial" w:cs="Arial"/>
          <w:sz w:val="24"/>
          <w:szCs w:val="24"/>
          <w:lang w:eastAsia="de-DE"/>
        </w:rPr>
        <w:t>1</w:t>
      </w:r>
      <w:r w:rsidR="006C0D4E">
        <w:rPr>
          <w:rFonts w:ascii="Arial" w:eastAsia="Times New Roman" w:hAnsi="Arial" w:cs="Arial"/>
          <w:sz w:val="24"/>
          <w:szCs w:val="24"/>
          <w:lang w:eastAsia="de-DE"/>
        </w:rPr>
        <w:t>2</w:t>
      </w:r>
      <w:r w:rsidR="003831F5">
        <w:rPr>
          <w:rFonts w:ascii="Arial" w:eastAsia="Times New Roman" w:hAnsi="Arial" w:cs="Arial"/>
          <w:sz w:val="24"/>
          <w:szCs w:val="24"/>
          <w:lang w:eastAsia="de-DE"/>
        </w:rPr>
        <w:t>.0</w:t>
      </w:r>
      <w:r w:rsidR="006C0D4E">
        <w:rPr>
          <w:rFonts w:ascii="Arial" w:eastAsia="Times New Roman" w:hAnsi="Arial" w:cs="Arial"/>
          <w:sz w:val="24"/>
          <w:szCs w:val="24"/>
          <w:lang w:eastAsia="de-DE"/>
        </w:rPr>
        <w:t>3</w:t>
      </w:r>
      <w:r w:rsidR="003831F5">
        <w:rPr>
          <w:rFonts w:ascii="Arial" w:eastAsia="Times New Roman" w:hAnsi="Arial" w:cs="Arial"/>
          <w:sz w:val="24"/>
          <w:szCs w:val="24"/>
          <w:lang w:eastAsia="de-DE"/>
        </w:rPr>
        <w:t>.201</w:t>
      </w:r>
      <w:r w:rsidR="006C0D4E">
        <w:rPr>
          <w:rFonts w:ascii="Arial" w:eastAsia="Times New Roman" w:hAnsi="Arial" w:cs="Arial"/>
          <w:sz w:val="24"/>
          <w:szCs w:val="24"/>
          <w:lang w:eastAsia="de-DE"/>
        </w:rPr>
        <w:t>9</w:t>
      </w:r>
    </w:p>
    <w:p w:rsidR="006D19E6" w:rsidRDefault="006D19E6" w:rsidP="006D19E6">
      <w:pPr>
        <w:pStyle w:val="KeinLeerraum"/>
      </w:pPr>
      <w:r w:rsidRPr="0008097D">
        <w:t>Stadt Bremerhaven</w:t>
      </w:r>
    </w:p>
    <w:p w:rsidR="006D19E6" w:rsidRDefault="006D19E6" w:rsidP="006D19E6">
      <w:pPr>
        <w:pStyle w:val="KeinLeerraum"/>
      </w:pPr>
      <w:r w:rsidRPr="0008097D">
        <w:t>Bürger- und Ordnungsamt</w:t>
      </w:r>
    </w:p>
    <w:p w:rsidR="006D19E6" w:rsidRPr="0008097D" w:rsidRDefault="006D19E6" w:rsidP="006D19E6">
      <w:pPr>
        <w:pStyle w:val="KeinLeerraum"/>
      </w:pPr>
      <w:r>
        <w:t xml:space="preserve">Bürgerbüro Nord </w:t>
      </w:r>
    </w:p>
    <w:p w:rsidR="006D19E6" w:rsidRPr="0008097D" w:rsidRDefault="006D19E6" w:rsidP="006D19E6">
      <w:pPr>
        <w:pStyle w:val="KeinLeerraum"/>
      </w:pPr>
      <w:r w:rsidRPr="0008097D">
        <w:tab/>
      </w:r>
      <w:r w:rsidRPr="0008097D">
        <w:tab/>
      </w:r>
      <w:r w:rsidRPr="0008097D">
        <w:tab/>
      </w:r>
      <w:r w:rsidRPr="0008097D">
        <w:tab/>
      </w:r>
      <w:r w:rsidRPr="0008097D">
        <w:tab/>
      </w:r>
      <w:r w:rsidRPr="0008097D">
        <w:tab/>
      </w:r>
      <w:r w:rsidRPr="0008097D">
        <w:tab/>
      </w:r>
      <w:r w:rsidRPr="0008097D">
        <w:tab/>
      </w:r>
    </w:p>
    <w:p w:rsidR="006D19E6" w:rsidRPr="0008097D" w:rsidRDefault="006D19E6" w:rsidP="006D19E6">
      <w:pPr>
        <w:rPr>
          <w:rFonts w:cs="Arial"/>
          <w:b/>
          <w:sz w:val="24"/>
          <w:szCs w:val="24"/>
        </w:rPr>
      </w:pPr>
      <w:r w:rsidRPr="0008097D">
        <w:rPr>
          <w:rFonts w:cs="Arial"/>
          <w:b/>
          <w:sz w:val="24"/>
          <w:szCs w:val="24"/>
        </w:rPr>
        <w:tab/>
      </w:r>
      <w:r w:rsidRPr="0008097D">
        <w:rPr>
          <w:rFonts w:cs="Arial"/>
          <w:b/>
          <w:sz w:val="24"/>
          <w:szCs w:val="24"/>
        </w:rPr>
        <w:tab/>
      </w:r>
      <w:r w:rsidRPr="0008097D">
        <w:rPr>
          <w:rFonts w:cs="Arial"/>
          <w:b/>
          <w:sz w:val="24"/>
          <w:szCs w:val="24"/>
        </w:rPr>
        <w:tab/>
      </w:r>
      <w:r w:rsidRPr="0008097D">
        <w:rPr>
          <w:rFonts w:cs="Arial"/>
          <w:b/>
          <w:sz w:val="24"/>
          <w:szCs w:val="24"/>
        </w:rPr>
        <w:tab/>
      </w:r>
      <w:r w:rsidRPr="0008097D">
        <w:rPr>
          <w:rFonts w:cs="Arial"/>
          <w:b/>
          <w:sz w:val="24"/>
          <w:szCs w:val="24"/>
        </w:rPr>
        <w:tab/>
      </w:r>
      <w:r w:rsidRPr="0008097D">
        <w:rPr>
          <w:rFonts w:cs="Arial"/>
          <w:b/>
          <w:sz w:val="24"/>
          <w:szCs w:val="24"/>
        </w:rPr>
        <w:tab/>
      </w:r>
      <w:r w:rsidRPr="0008097D">
        <w:rPr>
          <w:rFonts w:cs="Arial"/>
          <w:b/>
          <w:sz w:val="24"/>
          <w:szCs w:val="24"/>
        </w:rPr>
        <w:tab/>
      </w:r>
      <w:r w:rsidRPr="0008097D">
        <w:rPr>
          <w:rFonts w:cs="Arial"/>
          <w:b/>
          <w:sz w:val="24"/>
          <w:szCs w:val="24"/>
        </w:rPr>
        <w:tab/>
      </w:r>
    </w:p>
    <w:p w:rsidR="00F04702" w:rsidRPr="006D19E6" w:rsidRDefault="00F04702" w:rsidP="006D19E6">
      <w:pPr>
        <w:jc w:val="both"/>
        <w:rPr>
          <w:rFonts w:ascii="Arial" w:hAnsi="Arial" w:cs="Arial"/>
          <w:sz w:val="24"/>
          <w:szCs w:val="24"/>
        </w:rPr>
      </w:pPr>
    </w:p>
    <w:sectPr w:rsidR="00F04702" w:rsidRPr="006D19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E6"/>
    <w:rsid w:val="00180373"/>
    <w:rsid w:val="002020F4"/>
    <w:rsid w:val="003831F5"/>
    <w:rsid w:val="00590D51"/>
    <w:rsid w:val="006C0D4E"/>
    <w:rsid w:val="006D19E6"/>
    <w:rsid w:val="00936FE7"/>
    <w:rsid w:val="00A914EF"/>
    <w:rsid w:val="00AB7838"/>
    <w:rsid w:val="00F04702"/>
    <w:rsid w:val="00FE3F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0D51"/>
    <w:pPr>
      <w:spacing w:after="0" w:line="240" w:lineRule="auto"/>
    </w:pPr>
    <w:rPr>
      <w:rFonts w:ascii="Arial" w:eastAsia="Times New Roman" w:hAnsi="Arial" w:cs="Arial"/>
      <w:sz w:val="24"/>
      <w:szCs w:val="24"/>
      <w:lang w:eastAsia="de-DE"/>
    </w:rPr>
  </w:style>
  <w:style w:type="character" w:styleId="Hyperlink">
    <w:name w:val="Hyperlink"/>
    <w:basedOn w:val="Absatz-Standardschriftart"/>
    <w:uiPriority w:val="99"/>
    <w:unhideWhenUsed/>
    <w:rsid w:val="006D19E6"/>
    <w:rPr>
      <w:color w:val="0000FF" w:themeColor="hyperlink"/>
      <w:u w:val="single"/>
    </w:rPr>
  </w:style>
  <w:style w:type="paragraph" w:styleId="Sprechblasentext">
    <w:name w:val="Balloon Text"/>
    <w:basedOn w:val="Standard"/>
    <w:link w:val="SprechblasentextZchn"/>
    <w:uiPriority w:val="99"/>
    <w:semiHidden/>
    <w:unhideWhenUsed/>
    <w:rsid w:val="001803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0D51"/>
    <w:pPr>
      <w:spacing w:after="0" w:line="240" w:lineRule="auto"/>
    </w:pPr>
    <w:rPr>
      <w:rFonts w:ascii="Arial" w:eastAsia="Times New Roman" w:hAnsi="Arial" w:cs="Arial"/>
      <w:sz w:val="24"/>
      <w:szCs w:val="24"/>
      <w:lang w:eastAsia="de-DE"/>
    </w:rPr>
  </w:style>
  <w:style w:type="character" w:styleId="Hyperlink">
    <w:name w:val="Hyperlink"/>
    <w:basedOn w:val="Absatz-Standardschriftart"/>
    <w:uiPriority w:val="99"/>
    <w:unhideWhenUsed/>
    <w:rsid w:val="006D19E6"/>
    <w:rPr>
      <w:color w:val="0000FF" w:themeColor="hyperlink"/>
      <w:u w:val="single"/>
    </w:rPr>
  </w:style>
  <w:style w:type="paragraph" w:styleId="Sprechblasentext">
    <w:name w:val="Balloon Text"/>
    <w:basedOn w:val="Standard"/>
    <w:link w:val="SprechblasentextZchn"/>
    <w:uiPriority w:val="99"/>
    <w:semiHidden/>
    <w:unhideWhenUsed/>
    <w:rsid w:val="001803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24602">
      <w:bodyDiv w:val="1"/>
      <w:marLeft w:val="0"/>
      <w:marRight w:val="0"/>
      <w:marTop w:val="0"/>
      <w:marBottom w:val="0"/>
      <w:divBdr>
        <w:top w:val="none" w:sz="0" w:space="0" w:color="auto"/>
        <w:left w:val="none" w:sz="0" w:space="0" w:color="auto"/>
        <w:bottom w:val="none" w:sz="0" w:space="0" w:color="auto"/>
        <w:right w:val="none" w:sz="0" w:space="0" w:color="auto"/>
      </w:divBdr>
      <w:divsChild>
        <w:div w:id="498741156">
          <w:marLeft w:val="0"/>
          <w:marRight w:val="0"/>
          <w:marTop w:val="0"/>
          <w:marBottom w:val="0"/>
          <w:divBdr>
            <w:top w:val="none" w:sz="0" w:space="0" w:color="auto"/>
            <w:left w:val="none" w:sz="0" w:space="0" w:color="auto"/>
            <w:bottom w:val="none" w:sz="0" w:space="0" w:color="auto"/>
            <w:right w:val="none" w:sz="0" w:space="0" w:color="auto"/>
          </w:divBdr>
          <w:divsChild>
            <w:div w:id="1073623965">
              <w:marLeft w:val="0"/>
              <w:marRight w:val="0"/>
              <w:marTop w:val="0"/>
              <w:marBottom w:val="0"/>
              <w:divBdr>
                <w:top w:val="none" w:sz="0" w:space="0" w:color="auto"/>
                <w:left w:val="none" w:sz="0" w:space="0" w:color="auto"/>
                <w:bottom w:val="none" w:sz="0" w:space="0" w:color="auto"/>
                <w:right w:val="none" w:sz="0" w:space="0" w:color="auto"/>
              </w:divBdr>
              <w:divsChild>
                <w:div w:id="1526943221">
                  <w:marLeft w:val="0"/>
                  <w:marRight w:val="0"/>
                  <w:marTop w:val="1650"/>
                  <w:marBottom w:val="0"/>
                  <w:divBdr>
                    <w:top w:val="none" w:sz="0" w:space="0" w:color="auto"/>
                    <w:left w:val="none" w:sz="0" w:space="0" w:color="auto"/>
                    <w:bottom w:val="none" w:sz="0" w:space="0" w:color="auto"/>
                    <w:right w:val="none" w:sz="0" w:space="0" w:color="auto"/>
                  </w:divBdr>
                  <w:divsChild>
                    <w:div w:id="46878101">
                      <w:marLeft w:val="0"/>
                      <w:marRight w:val="0"/>
                      <w:marTop w:val="0"/>
                      <w:marBottom w:val="450"/>
                      <w:divBdr>
                        <w:top w:val="single" w:sz="6" w:space="0" w:color="777777"/>
                        <w:left w:val="single" w:sz="6" w:space="0" w:color="777777"/>
                        <w:bottom w:val="single" w:sz="6" w:space="8" w:color="777777"/>
                        <w:right w:val="single" w:sz="6" w:space="0" w:color="777777"/>
                      </w:divBdr>
                      <w:divsChild>
                        <w:div w:id="1459910534">
                          <w:marLeft w:val="0"/>
                          <w:marRight w:val="0"/>
                          <w:marTop w:val="0"/>
                          <w:marBottom w:val="0"/>
                          <w:divBdr>
                            <w:top w:val="none" w:sz="0" w:space="0" w:color="auto"/>
                            <w:left w:val="none" w:sz="0" w:space="0" w:color="auto"/>
                            <w:bottom w:val="none" w:sz="0" w:space="0" w:color="auto"/>
                            <w:right w:val="none" w:sz="0" w:space="0" w:color="auto"/>
                          </w:divBdr>
                          <w:divsChild>
                            <w:div w:id="7660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emerhaven.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1582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Magistrat der Stadt Bremerhaven</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Joppich, Denise</dc:creator>
  <cp:lastModifiedBy>Regul-Voß, Meike</cp:lastModifiedBy>
  <cp:revision>2</cp:revision>
  <cp:lastPrinted>2019-03-11T17:01:00Z</cp:lastPrinted>
  <dcterms:created xsi:type="dcterms:W3CDTF">2019-03-15T06:01:00Z</dcterms:created>
  <dcterms:modified xsi:type="dcterms:W3CDTF">2019-03-15T06:01:00Z</dcterms:modified>
</cp:coreProperties>
</file>